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C6" w:rsidRPr="00C659C6" w:rsidRDefault="00C659C6" w:rsidP="00C659C6">
      <w:pPr>
        <w:rPr>
          <w:rFonts w:ascii="Gill Sans MT" w:hAnsi="Gill Sans MT"/>
        </w:rPr>
      </w:pPr>
      <w:r w:rsidRPr="00C659C6">
        <w:rPr>
          <w:rFonts w:ascii="Gill Sans MT" w:hAnsi="Gill Sans MT"/>
          <w:b/>
          <w:bCs/>
          <w:sz w:val="32"/>
        </w:rPr>
        <w:t>MODULATION</w:t>
      </w:r>
      <w:r w:rsidRPr="00C659C6">
        <w:rPr>
          <w:rFonts w:ascii="Gill Sans MT" w:hAnsi="Gill Sans MT"/>
          <w:sz w:val="32"/>
        </w:rPr>
        <w:t xml:space="preserve"> </w:t>
      </w:r>
      <w:r w:rsidRPr="00C659C6">
        <w:rPr>
          <w:rFonts w:ascii="Gill Sans MT" w:hAnsi="Gill Sans MT"/>
        </w:rPr>
        <w:t>is a process which results in a shift of tonal center.  The term applies to those occasions in music when one established tonal center gives way to another.</w:t>
      </w:r>
    </w:p>
    <w:p w:rsidR="00C659C6" w:rsidRPr="00C659C6" w:rsidRDefault="00C659C6" w:rsidP="00C659C6">
      <w:pPr>
        <w:pStyle w:val="BodyText"/>
        <w:rPr>
          <w:rFonts w:ascii="Gill Sans MT" w:hAnsi="Gill Sans MT"/>
        </w:rPr>
      </w:pPr>
      <w:r w:rsidRPr="00C659C6">
        <w:rPr>
          <w:rFonts w:ascii="Gill Sans MT" w:hAnsi="Gill Sans MT"/>
        </w:rPr>
        <w:t xml:space="preserve">*Keep in mind that many modulations of short duration might more properly be called </w:t>
      </w:r>
      <w:proofErr w:type="spellStart"/>
      <w:r w:rsidRPr="00C659C6">
        <w:rPr>
          <w:rFonts w:ascii="Gill Sans MT" w:hAnsi="Gill Sans MT"/>
        </w:rPr>
        <w:t>tonicizations</w:t>
      </w:r>
      <w:proofErr w:type="spellEnd"/>
      <w:r w:rsidRPr="00C659C6">
        <w:rPr>
          <w:rFonts w:ascii="Gill Sans MT" w:hAnsi="Gill Sans MT"/>
        </w:rPr>
        <w:t>.</w:t>
      </w:r>
    </w:p>
    <w:p w:rsidR="00C659C6" w:rsidRPr="00C659C6" w:rsidRDefault="00C659C6" w:rsidP="00C659C6">
      <w:pPr>
        <w:pStyle w:val="BodyText"/>
        <w:rPr>
          <w:rFonts w:ascii="Gill Sans MT" w:hAnsi="Gill Sans MT"/>
        </w:rPr>
      </w:pPr>
    </w:p>
    <w:p w:rsidR="00C659C6" w:rsidRPr="00C659C6" w:rsidRDefault="00C659C6" w:rsidP="00C659C6">
      <w:pPr>
        <w:pStyle w:val="Heading2"/>
        <w:rPr>
          <w:rFonts w:ascii="Gill Sans MT" w:hAnsi="Gill Sans MT"/>
        </w:rPr>
      </w:pPr>
      <w:r w:rsidRPr="00C659C6">
        <w:rPr>
          <w:rFonts w:ascii="Gill Sans MT" w:hAnsi="Gill Sans MT"/>
        </w:rPr>
        <w:t>Types of Modulation</w:t>
      </w:r>
    </w:p>
    <w:p w:rsidR="00EA63BA" w:rsidRPr="00EA63BA" w:rsidRDefault="00EA63BA" w:rsidP="00C659C6">
      <w:pPr>
        <w:rPr>
          <w:rFonts w:ascii="Gill Sans MT" w:hAnsi="Gill Sans MT"/>
          <w:b/>
          <w:bCs/>
          <w:color w:val="FF0000"/>
        </w:rPr>
      </w:pPr>
      <w:r w:rsidRPr="00EA63BA">
        <w:rPr>
          <w:rFonts w:ascii="Gill Sans MT" w:hAnsi="Gill Sans MT"/>
          <w:b/>
          <w:bCs/>
          <w:color w:val="FF0000"/>
        </w:rPr>
        <w:t>If your music is written within a HARMONIC CONTEXT, consider the following types:</w:t>
      </w:r>
    </w:p>
    <w:p w:rsidR="00EA63BA" w:rsidRDefault="00EA63BA" w:rsidP="00C659C6">
      <w:pPr>
        <w:rPr>
          <w:rFonts w:ascii="Gill Sans MT" w:hAnsi="Gill Sans MT"/>
          <w:b/>
          <w:bCs/>
        </w:rPr>
      </w:pPr>
    </w:p>
    <w:p w:rsidR="00C659C6" w:rsidRPr="00C659C6" w:rsidRDefault="00C659C6" w:rsidP="00C659C6">
      <w:pPr>
        <w:rPr>
          <w:rFonts w:ascii="Gill Sans MT" w:hAnsi="Gill Sans MT"/>
        </w:rPr>
      </w:pPr>
      <w:r w:rsidRPr="00C659C6">
        <w:rPr>
          <w:rFonts w:ascii="Gill Sans MT" w:hAnsi="Gill Sans MT"/>
          <w:b/>
          <w:bCs/>
        </w:rPr>
        <w:t>COMMON CHORD MODULATION</w:t>
      </w:r>
      <w:r w:rsidRPr="00C659C6">
        <w:rPr>
          <w:rFonts w:ascii="Gill Sans MT" w:hAnsi="Gill Sans MT"/>
        </w:rPr>
        <w:t xml:space="preserve"> occurs when the shift from one key to another is made via a </w:t>
      </w:r>
      <w:r w:rsidRPr="00C659C6">
        <w:rPr>
          <w:rFonts w:ascii="Gill Sans MT" w:hAnsi="Gill Sans MT"/>
          <w:b/>
        </w:rPr>
        <w:t>chord common to both keys</w:t>
      </w:r>
      <w:r w:rsidRPr="00C659C6">
        <w:rPr>
          <w:rFonts w:ascii="Gill Sans MT" w:hAnsi="Gill Sans MT"/>
        </w:rPr>
        <w:t xml:space="preserve">.  These “pivot” chords include diatonic chords, as well as secondary V and leading tone chords.  </w:t>
      </w:r>
      <w:r w:rsidR="00EA63BA" w:rsidRPr="00EA63BA">
        <w:rPr>
          <w:rFonts w:ascii="Gill Sans MT" w:hAnsi="Gill Sans MT"/>
          <w:b/>
          <w:color w:val="FF0000"/>
        </w:rPr>
        <w:t>ACHTUNG</w:t>
      </w:r>
      <w:r w:rsidR="00EA63BA" w:rsidRPr="00EA63BA">
        <w:rPr>
          <w:rFonts w:ascii="Gill Sans MT" w:hAnsi="Gill Sans MT"/>
          <w:b/>
          <w:color w:val="FF0000"/>
        </w:rPr>
        <w:sym w:font="Wingdings" w:char="F0E0"/>
      </w:r>
      <w:r w:rsidRPr="00C659C6">
        <w:rPr>
          <w:rFonts w:ascii="Gill Sans MT" w:hAnsi="Gill Sans MT"/>
          <w:u w:val="single"/>
        </w:rPr>
        <w:t xml:space="preserve">Pivot chords can be </w:t>
      </w:r>
      <w:r w:rsidRPr="00C659C6">
        <w:rPr>
          <w:rFonts w:ascii="Gill Sans MT" w:hAnsi="Gill Sans MT"/>
          <w:b/>
          <w:u w:val="single"/>
        </w:rPr>
        <w:t>respelled</w:t>
      </w:r>
      <w:r w:rsidRPr="00C659C6">
        <w:rPr>
          <w:rFonts w:ascii="Gill Sans MT" w:hAnsi="Gill Sans MT"/>
          <w:u w:val="single"/>
        </w:rPr>
        <w:t xml:space="preserve"> to facilitate movement to a foreign key</w:t>
      </w:r>
      <w:r w:rsidRPr="00C659C6">
        <w:rPr>
          <w:rFonts w:ascii="Gill Sans MT" w:hAnsi="Gill Sans MT"/>
        </w:rPr>
        <w:t>!!!</w:t>
      </w:r>
    </w:p>
    <w:p w:rsidR="00C659C6" w:rsidRPr="00C659C6" w:rsidRDefault="00C659C6" w:rsidP="00C659C6">
      <w:pPr>
        <w:rPr>
          <w:rFonts w:ascii="Gill Sans MT" w:hAnsi="Gill Sans MT"/>
        </w:rPr>
      </w:pPr>
      <w:r w:rsidRPr="00C659C6">
        <w:rPr>
          <w:rFonts w:ascii="Gill Sans MT" w:hAnsi="Gill Sans MT"/>
        </w:rPr>
        <w:t>Process for finding a common chord modulation:</w:t>
      </w:r>
    </w:p>
    <w:p w:rsidR="00C659C6" w:rsidRPr="00C659C6" w:rsidRDefault="00C659C6" w:rsidP="00EA63BA">
      <w:pPr>
        <w:numPr>
          <w:ilvl w:val="0"/>
          <w:numId w:val="6"/>
        </w:numPr>
        <w:rPr>
          <w:rFonts w:ascii="Gill Sans MT" w:hAnsi="Gill Sans MT"/>
        </w:rPr>
      </w:pPr>
      <w:r w:rsidRPr="00C659C6">
        <w:rPr>
          <w:rFonts w:ascii="Gill Sans MT" w:hAnsi="Gill Sans MT"/>
        </w:rPr>
        <w:t>Listen to the passage carefully.</w:t>
      </w:r>
    </w:p>
    <w:p w:rsidR="00C659C6" w:rsidRPr="00C659C6" w:rsidRDefault="00C659C6" w:rsidP="00EA63BA">
      <w:pPr>
        <w:numPr>
          <w:ilvl w:val="0"/>
          <w:numId w:val="6"/>
        </w:numPr>
        <w:rPr>
          <w:rFonts w:ascii="Gill Sans MT" w:hAnsi="Gill Sans MT"/>
        </w:rPr>
      </w:pPr>
      <w:r w:rsidRPr="00C659C6">
        <w:rPr>
          <w:rFonts w:ascii="Gill Sans MT" w:hAnsi="Gill Sans MT"/>
        </w:rPr>
        <w:t>Find the first chord that seems to be functioning more naturally in the second key than in the first one.  (This step is often open to differing interpretations.)</w:t>
      </w:r>
    </w:p>
    <w:p w:rsidR="00C659C6" w:rsidRPr="00C659C6" w:rsidRDefault="00C659C6" w:rsidP="00EA63BA">
      <w:pPr>
        <w:numPr>
          <w:ilvl w:val="0"/>
          <w:numId w:val="6"/>
        </w:numPr>
        <w:rPr>
          <w:rFonts w:ascii="Gill Sans MT" w:hAnsi="Gill Sans MT"/>
        </w:rPr>
      </w:pPr>
      <w:r w:rsidRPr="00C659C6">
        <w:rPr>
          <w:rFonts w:ascii="Gill Sans MT" w:hAnsi="Gill Sans MT"/>
        </w:rPr>
        <w:t>Back up one chord.  If the chord is found in BOTH OLD and NEW keys, it becomes your PIVOT CHORD.  This is EASIER to find if you are moving between two CLOSELY RELATED keys.  It is difficult if the pivot chord is an ENHARMONIC RESPELLING of a fully diminished 7</w:t>
      </w:r>
      <w:r w:rsidRPr="00C659C6">
        <w:rPr>
          <w:rFonts w:ascii="Gill Sans MT" w:hAnsi="Gill Sans MT"/>
          <w:vertAlign w:val="superscript"/>
        </w:rPr>
        <w:t>th</w:t>
      </w:r>
      <w:r w:rsidRPr="00C659C6">
        <w:rPr>
          <w:rFonts w:ascii="Gill Sans MT" w:hAnsi="Gill Sans MT"/>
        </w:rPr>
        <w:t xml:space="preserve"> or Ger +6/Mm7 chord.</w:t>
      </w:r>
    </w:p>
    <w:p w:rsidR="00C659C6" w:rsidRPr="00C659C6" w:rsidRDefault="00C659C6" w:rsidP="00EA63BA">
      <w:pPr>
        <w:numPr>
          <w:ilvl w:val="0"/>
          <w:numId w:val="6"/>
        </w:numPr>
        <w:rPr>
          <w:rFonts w:ascii="Gill Sans MT" w:hAnsi="Gill Sans MT"/>
        </w:rPr>
      </w:pPr>
      <w:r w:rsidRPr="00C659C6">
        <w:rPr>
          <w:rFonts w:ascii="Gill Sans MT" w:hAnsi="Gill Sans MT"/>
        </w:rPr>
        <w:t xml:space="preserve">Analyze the modulation with a </w:t>
      </w:r>
      <w:r w:rsidRPr="00C659C6">
        <w:rPr>
          <w:rFonts w:ascii="Gill Sans MT" w:hAnsi="Gill Sans MT"/>
          <w:u w:val="single"/>
        </w:rPr>
        <w:t>pivot chord step</w:t>
      </w:r>
      <w:r w:rsidRPr="00C659C6">
        <w:rPr>
          <w:rFonts w:ascii="Gill Sans MT" w:hAnsi="Gill Sans MT"/>
        </w:rPr>
        <w:t>.</w:t>
      </w:r>
    </w:p>
    <w:p w:rsidR="00C659C6" w:rsidRPr="00C659C6" w:rsidRDefault="00C659C6" w:rsidP="00C659C6">
      <w:pPr>
        <w:ind w:left="360"/>
        <w:rPr>
          <w:rFonts w:ascii="Gill Sans MT" w:hAnsi="Gill Sans MT"/>
        </w:rPr>
      </w:pPr>
    </w:p>
    <w:p w:rsidR="00C659C6" w:rsidRPr="00C659C6" w:rsidRDefault="00C659C6" w:rsidP="00C659C6">
      <w:pPr>
        <w:rPr>
          <w:rFonts w:ascii="Gill Sans MT" w:hAnsi="Gill Sans MT"/>
        </w:rPr>
      </w:pPr>
      <w:r w:rsidRPr="00C659C6">
        <w:rPr>
          <w:rFonts w:ascii="Gill Sans MT" w:hAnsi="Gill Sans MT"/>
          <w:b/>
          <w:bCs/>
        </w:rPr>
        <w:t>COMMON TONE MODULATION</w:t>
      </w:r>
      <w:r>
        <w:rPr>
          <w:rFonts w:ascii="Gill Sans MT" w:hAnsi="Gill Sans MT"/>
        </w:rPr>
        <w:t xml:space="preserve"> </w:t>
      </w:r>
      <w:r w:rsidRPr="00C659C6">
        <w:rPr>
          <w:rFonts w:ascii="Gill Sans MT" w:hAnsi="Gill Sans MT"/>
        </w:rPr>
        <w:t xml:space="preserve">involves a </w:t>
      </w:r>
      <w:r w:rsidRPr="00C659C6">
        <w:rPr>
          <w:rFonts w:ascii="Gill Sans MT" w:hAnsi="Gill Sans MT"/>
          <w:b/>
        </w:rPr>
        <w:t>single pitch</w:t>
      </w:r>
      <w:r w:rsidRPr="00C659C6">
        <w:rPr>
          <w:rFonts w:ascii="Gill Sans MT" w:hAnsi="Gill Sans MT"/>
        </w:rPr>
        <w:t xml:space="preserve"> that provides the hinge between one key and the next.  Common tone modulations allow the composer to venture to more distantly related keys and are achieved by creative, and often dramatic, placement of the common tone.  Common tone modulations are often used when a composer wants to modulate </w:t>
      </w:r>
      <w:proofErr w:type="gramStart"/>
      <w:r w:rsidRPr="00C659C6">
        <w:rPr>
          <w:rFonts w:ascii="Gill Sans MT" w:hAnsi="Gill Sans MT"/>
        </w:rPr>
        <w:t>a</w:t>
      </w:r>
      <w:proofErr w:type="gramEnd"/>
      <w:r w:rsidRPr="00C659C6">
        <w:rPr>
          <w:rFonts w:ascii="Gill Sans MT" w:hAnsi="Gill Sans MT"/>
        </w:rPr>
        <w:t xml:space="preserve"> </w:t>
      </w:r>
      <w:r w:rsidRPr="00C659C6">
        <w:rPr>
          <w:rFonts w:ascii="Gill Sans MT" w:hAnsi="Gill Sans MT"/>
          <w:u w:val="single"/>
        </w:rPr>
        <w:t>M/m 3</w:t>
      </w:r>
      <w:r w:rsidRPr="00C659C6">
        <w:rPr>
          <w:rFonts w:ascii="Gill Sans MT" w:hAnsi="Gill Sans MT"/>
          <w:u w:val="single"/>
          <w:vertAlign w:val="superscript"/>
        </w:rPr>
        <w:t>rd</w:t>
      </w:r>
      <w:r w:rsidRPr="00C659C6">
        <w:rPr>
          <w:rFonts w:ascii="Gill Sans MT" w:hAnsi="Gill Sans MT"/>
          <w:u w:val="single"/>
        </w:rPr>
        <w:t xml:space="preserve"> away from the previous key</w:t>
      </w:r>
      <w:r w:rsidRPr="00C659C6">
        <w:rPr>
          <w:rFonts w:ascii="Gill Sans MT" w:hAnsi="Gill Sans MT"/>
        </w:rPr>
        <w:t xml:space="preserve">.  Common tone modulations are </w:t>
      </w:r>
      <w:r w:rsidRPr="00C659C6">
        <w:rPr>
          <w:rFonts w:ascii="Gill Sans MT" w:hAnsi="Gill Sans MT"/>
          <w:u w:val="single"/>
        </w:rPr>
        <w:t>often used with enharmonic spellings to facilitate movement to a foreign key</w:t>
      </w:r>
      <w:r w:rsidRPr="00C659C6">
        <w:rPr>
          <w:rFonts w:ascii="Gill Sans MT" w:hAnsi="Gill Sans MT"/>
        </w:rPr>
        <w:t>.</w:t>
      </w:r>
    </w:p>
    <w:p w:rsidR="00C659C6" w:rsidRDefault="00C659C6" w:rsidP="00EA63BA">
      <w:pPr>
        <w:pStyle w:val="ListParagraph"/>
        <w:numPr>
          <w:ilvl w:val="0"/>
          <w:numId w:val="5"/>
        </w:numPr>
        <w:rPr>
          <w:rFonts w:ascii="Gill Sans MT" w:hAnsi="Gill Sans MT"/>
        </w:rPr>
      </w:pPr>
      <w:r w:rsidRPr="00C659C6">
        <w:rPr>
          <w:rFonts w:ascii="Gill Sans MT" w:hAnsi="Gill Sans MT"/>
        </w:rPr>
        <w:t xml:space="preserve">Analyze the common tone using the </w:t>
      </w:r>
      <w:r w:rsidRPr="00EA63BA">
        <w:rPr>
          <w:rFonts w:ascii="Gill Sans MT" w:hAnsi="Gill Sans MT"/>
          <w:u w:val="single"/>
        </w:rPr>
        <w:t>pivot chord step</w:t>
      </w:r>
      <w:r w:rsidRPr="00C659C6">
        <w:rPr>
          <w:rFonts w:ascii="Gill Sans MT" w:hAnsi="Gill Sans MT"/>
        </w:rPr>
        <w:t>, but indicate PITC</w:t>
      </w:r>
      <w:r w:rsidR="00EA63BA">
        <w:rPr>
          <w:rFonts w:ascii="Gill Sans MT" w:hAnsi="Gill Sans MT"/>
        </w:rPr>
        <w:t>H CLASS</w:t>
      </w:r>
      <w:r w:rsidRPr="00C659C6">
        <w:rPr>
          <w:rFonts w:ascii="Gill Sans MT" w:hAnsi="Gill Sans MT"/>
        </w:rPr>
        <w:t xml:space="preserve"> instead of chords.</w:t>
      </w:r>
    </w:p>
    <w:p w:rsidR="00EA63BA" w:rsidRPr="00C659C6" w:rsidRDefault="00EA63BA" w:rsidP="00EA63BA">
      <w:pPr>
        <w:pStyle w:val="ListParagraph"/>
        <w:ind w:left="1365"/>
        <w:rPr>
          <w:rFonts w:ascii="Gill Sans MT" w:hAnsi="Gill Sans MT"/>
        </w:rPr>
      </w:pPr>
    </w:p>
    <w:p w:rsidR="00EA63BA" w:rsidRPr="00C659C6" w:rsidRDefault="00EA63BA" w:rsidP="00EA63BA">
      <w:pPr>
        <w:rPr>
          <w:rFonts w:ascii="Gill Sans MT" w:hAnsi="Gill Sans MT"/>
        </w:rPr>
      </w:pPr>
      <w:r w:rsidRPr="00C659C6">
        <w:rPr>
          <w:rFonts w:ascii="Gill Sans MT" w:hAnsi="Gill Sans MT"/>
          <w:b/>
          <w:bCs/>
        </w:rPr>
        <w:t>DIRECT MODULATION</w:t>
      </w:r>
      <w:r>
        <w:rPr>
          <w:rFonts w:ascii="Gill Sans MT" w:hAnsi="Gill Sans MT"/>
        </w:rPr>
        <w:t xml:space="preserve"> is a sudden shift of tonal center, without </w:t>
      </w:r>
      <w:r w:rsidR="009733A3">
        <w:rPr>
          <w:rFonts w:ascii="Gill Sans MT" w:hAnsi="Gill Sans MT"/>
        </w:rPr>
        <w:t xml:space="preserve">the help of a common chord or tone.  For example, </w:t>
      </w:r>
      <w:r w:rsidRPr="00C659C6">
        <w:rPr>
          <w:rFonts w:ascii="Gill Sans MT" w:hAnsi="Gill Sans MT"/>
        </w:rPr>
        <w:t>Ba</w:t>
      </w:r>
      <w:r w:rsidR="009733A3">
        <w:rPr>
          <w:rFonts w:ascii="Gill Sans MT" w:hAnsi="Gill Sans MT"/>
        </w:rPr>
        <w:t>ch commonly</w:t>
      </w:r>
      <w:r w:rsidRPr="00C659C6">
        <w:rPr>
          <w:rFonts w:ascii="Gill Sans MT" w:hAnsi="Gill Sans MT"/>
        </w:rPr>
        <w:t xml:space="preserve"> end</w:t>
      </w:r>
      <w:r w:rsidR="009733A3">
        <w:rPr>
          <w:rFonts w:ascii="Gill Sans MT" w:hAnsi="Gill Sans MT"/>
        </w:rPr>
        <w:t>s phrases in his chorales</w:t>
      </w:r>
      <w:r w:rsidRPr="00C659C6">
        <w:rPr>
          <w:rFonts w:ascii="Gill Sans MT" w:hAnsi="Gill Sans MT"/>
        </w:rPr>
        <w:t xml:space="preserve"> in one key and then </w:t>
      </w:r>
      <w:r w:rsidRPr="00C659C6">
        <w:rPr>
          <w:rFonts w:ascii="Gill Sans MT" w:hAnsi="Gill Sans MT"/>
          <w:u w:val="single"/>
        </w:rPr>
        <w:t>begin</w:t>
      </w:r>
      <w:r w:rsidR="009733A3">
        <w:rPr>
          <w:rFonts w:ascii="Gill Sans MT" w:hAnsi="Gill Sans MT"/>
          <w:u w:val="single"/>
        </w:rPr>
        <w:t>s</w:t>
      </w:r>
      <w:r w:rsidRPr="00C659C6">
        <w:rPr>
          <w:rFonts w:ascii="Gill Sans MT" w:hAnsi="Gill Sans MT"/>
          <w:u w:val="single"/>
        </w:rPr>
        <w:t xml:space="preserve"> the next phrase in an entirely new key</w:t>
      </w:r>
      <w:r w:rsidRPr="00C659C6">
        <w:rPr>
          <w:rFonts w:ascii="Gill Sans MT" w:hAnsi="Gill Sans MT"/>
        </w:rPr>
        <w:t xml:space="preserve">.   </w:t>
      </w:r>
    </w:p>
    <w:p w:rsidR="00EA63BA" w:rsidRPr="00EA63BA" w:rsidRDefault="00EA63BA" w:rsidP="00EA63BA">
      <w:pPr>
        <w:pStyle w:val="ListParagraph"/>
        <w:numPr>
          <w:ilvl w:val="0"/>
          <w:numId w:val="5"/>
        </w:numPr>
        <w:rPr>
          <w:rFonts w:ascii="Gill Sans MT" w:hAnsi="Gill Sans MT"/>
        </w:rPr>
      </w:pPr>
      <w:r w:rsidRPr="00EA63BA">
        <w:rPr>
          <w:rFonts w:ascii="Gill Sans MT" w:hAnsi="Gill Sans MT"/>
        </w:rPr>
        <w:t xml:space="preserve">Direct modulation, or </w:t>
      </w:r>
      <w:r w:rsidRPr="00EA63BA">
        <w:rPr>
          <w:rFonts w:ascii="Gill Sans MT" w:hAnsi="Gill Sans MT"/>
          <w:i/>
        </w:rPr>
        <w:t>phrase modulation</w:t>
      </w:r>
      <w:r w:rsidRPr="00EA63BA">
        <w:rPr>
          <w:rFonts w:ascii="Gill Sans MT" w:hAnsi="Gill Sans MT"/>
        </w:rPr>
        <w:t>, should be considered only after the common chord/common tone varieties have been ruled out.</w:t>
      </w:r>
    </w:p>
    <w:p w:rsidR="009733A3" w:rsidRDefault="009733A3" w:rsidP="009733A3">
      <w:pPr>
        <w:pStyle w:val="ListParagraph"/>
        <w:numPr>
          <w:ilvl w:val="0"/>
          <w:numId w:val="5"/>
        </w:numPr>
        <w:rPr>
          <w:rFonts w:ascii="Gill Sans MT" w:hAnsi="Gill Sans MT"/>
        </w:rPr>
      </w:pPr>
      <w:r w:rsidRPr="009733A3">
        <w:rPr>
          <w:rFonts w:ascii="Gill Sans MT" w:hAnsi="Gill Sans MT"/>
          <w:u w:val="single"/>
        </w:rPr>
        <w:t>It is MORE obvious</w:t>
      </w:r>
      <w:r w:rsidRPr="009733A3">
        <w:rPr>
          <w:rFonts w:ascii="Gill Sans MT" w:hAnsi="Gill Sans MT"/>
        </w:rPr>
        <w:t xml:space="preserve"> when you</w:t>
      </w:r>
      <w:r>
        <w:rPr>
          <w:rFonts w:ascii="Gill Sans MT" w:hAnsi="Gill Sans MT"/>
        </w:rPr>
        <w:t xml:space="preserve"> encounter a different</w:t>
      </w:r>
      <w:r w:rsidRPr="009733A3">
        <w:rPr>
          <w:rFonts w:ascii="Gill Sans MT" w:hAnsi="Gill Sans MT"/>
        </w:rPr>
        <w:t xml:space="preserve"> key signa</w:t>
      </w:r>
      <w:r>
        <w:rPr>
          <w:rFonts w:ascii="Gill Sans MT" w:hAnsi="Gill Sans MT"/>
        </w:rPr>
        <w:t>ture at</w:t>
      </w:r>
      <w:r w:rsidRPr="009733A3">
        <w:rPr>
          <w:rFonts w:ascii="Gill Sans MT" w:hAnsi="Gill Sans MT"/>
        </w:rPr>
        <w:t xml:space="preserve"> the beginning of a new section of music.   </w:t>
      </w:r>
    </w:p>
    <w:p w:rsidR="009733A3" w:rsidRDefault="009733A3" w:rsidP="009733A3">
      <w:pPr>
        <w:pStyle w:val="ListParagraph"/>
        <w:numPr>
          <w:ilvl w:val="0"/>
          <w:numId w:val="5"/>
        </w:numPr>
        <w:rPr>
          <w:rFonts w:ascii="Gill Sans MT" w:hAnsi="Gill Sans MT"/>
        </w:rPr>
      </w:pPr>
      <w:r w:rsidRPr="009733A3">
        <w:rPr>
          <w:rFonts w:ascii="Gill Sans MT" w:hAnsi="Gill Sans MT"/>
          <w:u w:val="single"/>
        </w:rPr>
        <w:t>It is LESS obvious</w:t>
      </w:r>
      <w:r>
        <w:rPr>
          <w:rFonts w:ascii="Gill Sans MT" w:hAnsi="Gill Sans MT"/>
        </w:rPr>
        <w:t xml:space="preserve"> when the tonic in a PAC at</w:t>
      </w:r>
      <w:r w:rsidRPr="009733A3">
        <w:rPr>
          <w:rFonts w:ascii="Gill Sans MT" w:hAnsi="Gill Sans MT"/>
        </w:rPr>
        <w:t xml:space="preserve"> the end of a section</w:t>
      </w:r>
      <w:r>
        <w:rPr>
          <w:rFonts w:ascii="Gill Sans MT" w:hAnsi="Gill Sans MT"/>
        </w:rPr>
        <w:t xml:space="preserve"> is </w:t>
      </w:r>
      <w:r w:rsidRPr="009733A3">
        <w:rPr>
          <w:rFonts w:ascii="Gill Sans MT" w:hAnsi="Gill Sans MT"/>
          <w:b/>
        </w:rPr>
        <w:t>common</w:t>
      </w:r>
      <w:r>
        <w:rPr>
          <w:rFonts w:ascii="Gill Sans MT" w:hAnsi="Gill Sans MT"/>
        </w:rPr>
        <w:t xml:space="preserve"> to the new key in the next section of music</w:t>
      </w:r>
      <w:r w:rsidRPr="009733A3">
        <w:rPr>
          <w:rFonts w:ascii="Gill Sans MT" w:hAnsi="Gill Sans MT"/>
        </w:rPr>
        <w:t xml:space="preserve">.  In cases such as this, it makes sense to analyze the new section in the new key.   </w:t>
      </w:r>
    </w:p>
    <w:p w:rsidR="009733A3" w:rsidRPr="009733A3" w:rsidRDefault="009733A3" w:rsidP="009733A3">
      <w:pPr>
        <w:pStyle w:val="ListParagraph"/>
        <w:ind w:left="1365"/>
        <w:rPr>
          <w:rFonts w:ascii="Gill Sans MT" w:hAnsi="Gill Sans MT"/>
        </w:rPr>
      </w:pPr>
    </w:p>
    <w:p w:rsidR="00C659C6" w:rsidRPr="00EA63BA" w:rsidRDefault="00EA63BA" w:rsidP="00C659C6">
      <w:pPr>
        <w:rPr>
          <w:rFonts w:ascii="Gill Sans MT" w:hAnsi="Gill Sans MT"/>
          <w:b/>
          <w:color w:val="FF0000"/>
        </w:rPr>
      </w:pPr>
      <w:r w:rsidRPr="00EA63BA">
        <w:rPr>
          <w:rFonts w:ascii="Gill Sans MT" w:hAnsi="Gill Sans MT"/>
          <w:b/>
          <w:color w:val="FF0000"/>
        </w:rPr>
        <w:t>If your music is more linear (melodic), consider the following types</w:t>
      </w:r>
      <w:r w:rsidR="00C659C6" w:rsidRPr="00EA63BA">
        <w:rPr>
          <w:rFonts w:ascii="Gill Sans MT" w:hAnsi="Gill Sans MT"/>
          <w:b/>
          <w:color w:val="FF0000"/>
        </w:rPr>
        <w:t>:</w:t>
      </w:r>
    </w:p>
    <w:p w:rsidR="00C659C6" w:rsidRPr="00C659C6" w:rsidRDefault="00C659C6" w:rsidP="00C659C6">
      <w:pPr>
        <w:rPr>
          <w:rFonts w:ascii="Gill Sans MT" w:hAnsi="Gill Sans MT"/>
          <w:b/>
          <w:sz w:val="28"/>
          <w:szCs w:val="28"/>
        </w:rPr>
      </w:pPr>
    </w:p>
    <w:p w:rsidR="00C659C6" w:rsidRPr="00C659C6" w:rsidRDefault="00C659C6" w:rsidP="00C659C6">
      <w:pPr>
        <w:rPr>
          <w:rFonts w:ascii="Gill Sans MT" w:hAnsi="Gill Sans MT"/>
        </w:rPr>
      </w:pPr>
      <w:r w:rsidRPr="00C659C6">
        <w:rPr>
          <w:rFonts w:ascii="Gill Sans MT" w:hAnsi="Gill Sans MT"/>
          <w:b/>
        </w:rPr>
        <w:t>MONOPHONIC MODULATION</w:t>
      </w:r>
      <w:r w:rsidRPr="00C659C6">
        <w:rPr>
          <w:rFonts w:ascii="Gill Sans MT" w:hAnsi="Gill Sans MT"/>
        </w:rPr>
        <w:t xml:space="preserve"> is carried out by a </w:t>
      </w:r>
      <w:r w:rsidRPr="00C659C6">
        <w:rPr>
          <w:rFonts w:ascii="Gill Sans MT" w:hAnsi="Gill Sans MT"/>
          <w:u w:val="single"/>
        </w:rPr>
        <w:t>single line of music</w:t>
      </w:r>
      <w:r w:rsidRPr="00C659C6">
        <w:rPr>
          <w:rFonts w:ascii="Gill Sans MT" w:hAnsi="Gill Sans MT"/>
        </w:rPr>
        <w:t xml:space="preserve">. Recognizing the key in a melodic context is important in identifying shifts of this type.  </w:t>
      </w:r>
    </w:p>
    <w:p w:rsidR="00C659C6" w:rsidRPr="00EA63BA" w:rsidRDefault="00C659C6" w:rsidP="00EA63BA">
      <w:pPr>
        <w:pStyle w:val="ListParagraph"/>
        <w:numPr>
          <w:ilvl w:val="0"/>
          <w:numId w:val="5"/>
        </w:numPr>
        <w:rPr>
          <w:rFonts w:ascii="Gill Sans MT" w:hAnsi="Gill Sans MT"/>
        </w:rPr>
      </w:pPr>
      <w:r w:rsidRPr="00EA63BA">
        <w:rPr>
          <w:rFonts w:ascii="Gill Sans MT" w:hAnsi="Gill Sans MT"/>
        </w:rPr>
        <w:t xml:space="preserve">Look for accidentals, scales, and other patterns that point to a change of key.  </w:t>
      </w:r>
    </w:p>
    <w:p w:rsidR="00C659C6" w:rsidRPr="00C659C6" w:rsidRDefault="00C659C6" w:rsidP="00C659C6">
      <w:pPr>
        <w:rPr>
          <w:rFonts w:ascii="Gill Sans MT" w:hAnsi="Gill Sans MT"/>
          <w:b/>
          <w:bCs/>
        </w:rPr>
      </w:pPr>
    </w:p>
    <w:p w:rsidR="00C659C6" w:rsidRPr="00C659C6" w:rsidRDefault="00C659C6" w:rsidP="00C659C6">
      <w:pPr>
        <w:rPr>
          <w:rFonts w:ascii="Gill Sans MT" w:hAnsi="Gill Sans MT"/>
        </w:rPr>
      </w:pPr>
      <w:r w:rsidRPr="00C659C6">
        <w:rPr>
          <w:rFonts w:ascii="Gill Sans MT" w:hAnsi="Gill Sans MT"/>
          <w:b/>
          <w:bCs/>
        </w:rPr>
        <w:t>SEQUENTIAL MODULATION</w:t>
      </w:r>
      <w:r w:rsidRPr="00C659C6">
        <w:rPr>
          <w:rFonts w:ascii="Gill Sans MT" w:hAnsi="Gill Sans MT"/>
        </w:rPr>
        <w:t xml:space="preserve"> is achieved by </w:t>
      </w:r>
      <w:r w:rsidRPr="00C659C6">
        <w:rPr>
          <w:rFonts w:ascii="Gill Sans MT" w:hAnsi="Gill Sans MT"/>
          <w:u w:val="single"/>
        </w:rPr>
        <w:t>repeating a motive or phrase up or down a step or third</w:t>
      </w:r>
      <w:r w:rsidRPr="00C659C6">
        <w:rPr>
          <w:rFonts w:ascii="Gill Sans MT" w:hAnsi="Gill Sans MT"/>
        </w:rPr>
        <w:t>.  Each repetition is a SEGMENT in the SEQUENCE.</w:t>
      </w:r>
    </w:p>
    <w:p w:rsidR="00450D7E" w:rsidRPr="00C659C6" w:rsidRDefault="00450D7E">
      <w:pPr>
        <w:rPr>
          <w:rFonts w:ascii="Gill Sans MT" w:hAnsi="Gill Sans MT"/>
        </w:rPr>
      </w:pPr>
    </w:p>
    <w:sectPr w:rsidR="00450D7E" w:rsidRPr="00C659C6" w:rsidSect="00EA63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F9C"/>
    <w:multiLevelType w:val="hybridMultilevel"/>
    <w:tmpl w:val="B2C6DFA0"/>
    <w:lvl w:ilvl="0" w:tplc="75EAF23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11175400"/>
    <w:multiLevelType w:val="hybridMultilevel"/>
    <w:tmpl w:val="869CA57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9D7045B"/>
    <w:multiLevelType w:val="hybridMultilevel"/>
    <w:tmpl w:val="497EFF7A"/>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
    <w:nsid w:val="2C1261F5"/>
    <w:multiLevelType w:val="hybridMultilevel"/>
    <w:tmpl w:val="32624D32"/>
    <w:lvl w:ilvl="0" w:tplc="A2948AF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33126ACA"/>
    <w:multiLevelType w:val="hybridMultilevel"/>
    <w:tmpl w:val="5AE2E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604D9C"/>
    <w:multiLevelType w:val="hybridMultilevel"/>
    <w:tmpl w:val="4F76DE7A"/>
    <w:lvl w:ilvl="0" w:tplc="48647CD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9C6"/>
    <w:rsid w:val="00450D7E"/>
    <w:rsid w:val="009733A3"/>
    <w:rsid w:val="00C659C6"/>
    <w:rsid w:val="00EA6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C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659C6"/>
    <w:pPr>
      <w:keepNext/>
      <w:pBdr>
        <w:top w:val="single" w:sz="4" w:space="1" w:color="auto"/>
        <w:left w:val="single" w:sz="4" w:space="4" w:color="auto"/>
        <w:bottom w:val="single" w:sz="4" w:space="1" w:color="auto"/>
        <w:right w:val="single" w:sz="4" w:space="4" w:color="auto"/>
      </w:pBd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59C6"/>
    <w:rPr>
      <w:i/>
      <w:iCs/>
    </w:rPr>
  </w:style>
  <w:style w:type="character" w:customStyle="1" w:styleId="BodyTextChar">
    <w:name w:val="Body Text Char"/>
    <w:basedOn w:val="DefaultParagraphFont"/>
    <w:link w:val="BodyText"/>
    <w:rsid w:val="00C659C6"/>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C659C6"/>
    <w:rPr>
      <w:rFonts w:ascii="Times New Roman" w:eastAsia="Times New Roman" w:hAnsi="Times New Roman" w:cs="Times New Roman"/>
      <w:b/>
      <w:bCs/>
      <w:sz w:val="28"/>
      <w:szCs w:val="24"/>
    </w:rPr>
  </w:style>
  <w:style w:type="paragraph" w:styleId="ListParagraph">
    <w:name w:val="List Paragraph"/>
    <w:basedOn w:val="Normal"/>
    <w:uiPriority w:val="34"/>
    <w:qFormat/>
    <w:rsid w:val="00C659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mehaupert</dc:creator>
  <cp:keywords/>
  <dc:description/>
  <cp:lastModifiedBy>mehaupert</cp:lastModifiedBy>
  <cp:revision>1</cp:revision>
  <dcterms:created xsi:type="dcterms:W3CDTF">2008-04-16T13:32:00Z</dcterms:created>
  <dcterms:modified xsi:type="dcterms:W3CDTF">2008-04-16T15:32:00Z</dcterms:modified>
</cp:coreProperties>
</file>