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D0A451" w14:textId="77777777" w:rsidR="001B3279" w:rsidRPr="00EE092D" w:rsidRDefault="001B3279" w:rsidP="005E7F90">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inorHAnsi"/>
          <w:b/>
          <w:sz w:val="28"/>
          <w:szCs w:val="28"/>
        </w:rPr>
      </w:pPr>
      <w:bookmarkStart w:id="0" w:name="_GoBack"/>
      <w:bookmarkEnd w:id="0"/>
      <w:r>
        <w:rPr>
          <w:rFonts w:asciiTheme="majorHAnsi" w:hAnsiTheme="majorHAnsi" w:cstheme="minorHAnsi"/>
          <w:b/>
          <w:sz w:val="28"/>
          <w:szCs w:val="28"/>
        </w:rPr>
        <w:t xml:space="preserve">VITERBO UNIVERSITY PIANO COMPETITION &amp; CLINIC </w:t>
      </w:r>
      <w:r w:rsidRPr="00EE092D">
        <w:rPr>
          <w:rFonts w:asciiTheme="majorHAnsi" w:hAnsiTheme="majorHAnsi" w:cstheme="minorHAnsi"/>
          <w:b/>
          <w:sz w:val="28"/>
          <w:szCs w:val="28"/>
        </w:rPr>
        <w:t>REGISTRATION</w:t>
      </w:r>
    </w:p>
    <w:p w14:paraId="483CC2A4" w14:textId="51C33262" w:rsidR="001B3279" w:rsidRPr="00EE092D" w:rsidRDefault="001B3279" w:rsidP="005E7F90">
      <w:pPr>
        <w:pBdr>
          <w:top w:val="single" w:sz="4" w:space="1" w:color="auto"/>
          <w:left w:val="single" w:sz="4" w:space="4" w:color="auto"/>
          <w:bottom w:val="single" w:sz="4" w:space="1" w:color="auto"/>
          <w:right w:val="single" w:sz="4" w:space="4" w:color="auto"/>
        </w:pBdr>
        <w:shd w:val="clear" w:color="auto" w:fill="FFFFFF" w:themeFill="background1"/>
        <w:jc w:val="both"/>
        <w:rPr>
          <w:rFonts w:asciiTheme="majorHAnsi" w:hAnsiTheme="majorHAnsi" w:cstheme="minorHAnsi"/>
          <w:b/>
        </w:rPr>
      </w:pPr>
      <w:r w:rsidRPr="00EE092D">
        <w:rPr>
          <w:rFonts w:asciiTheme="majorHAnsi" w:hAnsiTheme="majorHAnsi" w:cstheme="minorHAnsi"/>
          <w:b/>
        </w:rPr>
        <w:t xml:space="preserve">Name: </w:t>
      </w:r>
      <w:r w:rsidR="005E7F90">
        <w:rPr>
          <w:rFonts w:asciiTheme="majorHAnsi" w:hAnsiTheme="majorHAnsi" w:cstheme="minorHAnsi"/>
          <w:b/>
        </w:rPr>
        <w:tab/>
      </w:r>
      <w:r w:rsidR="005E7F90">
        <w:rPr>
          <w:rFonts w:asciiTheme="majorHAnsi" w:hAnsiTheme="majorHAnsi" w:cstheme="minorHAnsi"/>
          <w:b/>
        </w:rPr>
        <w:tab/>
      </w:r>
      <w:r w:rsidR="005E7F90">
        <w:rPr>
          <w:rFonts w:asciiTheme="majorHAnsi" w:hAnsiTheme="majorHAnsi" w:cstheme="minorHAnsi"/>
          <w:b/>
        </w:rPr>
        <w:tab/>
      </w:r>
      <w:r w:rsidR="005E7F90">
        <w:rPr>
          <w:rFonts w:asciiTheme="majorHAnsi" w:hAnsiTheme="majorHAnsi" w:cstheme="minorHAnsi"/>
          <w:b/>
        </w:rPr>
        <w:tab/>
      </w:r>
      <w:r w:rsidR="005E7F90">
        <w:rPr>
          <w:rFonts w:asciiTheme="majorHAnsi" w:hAnsiTheme="majorHAnsi" w:cstheme="minorHAnsi"/>
          <w:b/>
        </w:rPr>
        <w:tab/>
      </w:r>
      <w:r w:rsidR="005E7F90">
        <w:rPr>
          <w:rFonts w:asciiTheme="majorHAnsi" w:hAnsiTheme="majorHAnsi" w:cstheme="minorHAnsi"/>
          <w:b/>
        </w:rPr>
        <w:tab/>
      </w:r>
      <w:r w:rsidR="005E7F90">
        <w:rPr>
          <w:rFonts w:asciiTheme="majorHAnsi" w:hAnsiTheme="majorHAnsi" w:cstheme="minorHAnsi"/>
          <w:b/>
        </w:rPr>
        <w:tab/>
      </w:r>
      <w:r w:rsidRPr="00EE092D">
        <w:rPr>
          <w:rFonts w:asciiTheme="majorHAnsi" w:hAnsiTheme="majorHAnsi" w:cstheme="minorHAnsi"/>
          <w:b/>
        </w:rPr>
        <w:t>Phone:</w:t>
      </w:r>
    </w:p>
    <w:p w14:paraId="5E03FA4C" w14:textId="4E73F678" w:rsidR="001B3279" w:rsidRPr="00EE092D" w:rsidRDefault="001B3279" w:rsidP="005E7F90">
      <w:pPr>
        <w:pBdr>
          <w:top w:val="single" w:sz="4" w:space="1" w:color="auto"/>
          <w:left w:val="single" w:sz="4" w:space="4" w:color="auto"/>
          <w:bottom w:val="single" w:sz="4" w:space="1" w:color="auto"/>
          <w:right w:val="single" w:sz="4" w:space="4" w:color="auto"/>
        </w:pBdr>
        <w:shd w:val="clear" w:color="auto" w:fill="FFFFFF" w:themeFill="background1"/>
        <w:jc w:val="both"/>
        <w:rPr>
          <w:rFonts w:asciiTheme="majorHAnsi" w:hAnsiTheme="majorHAnsi" w:cstheme="minorHAnsi"/>
          <w:b/>
        </w:rPr>
      </w:pPr>
      <w:r w:rsidRPr="00EE092D">
        <w:rPr>
          <w:rFonts w:asciiTheme="majorHAnsi" w:hAnsiTheme="majorHAnsi" w:cstheme="minorHAnsi"/>
          <w:b/>
        </w:rPr>
        <w:t>Address:</w:t>
      </w:r>
      <w:r>
        <w:rPr>
          <w:rFonts w:asciiTheme="majorHAnsi" w:hAnsiTheme="majorHAnsi" w:cstheme="minorHAnsi"/>
          <w:b/>
        </w:rPr>
        <w:tab/>
      </w:r>
      <w:r w:rsidR="005E7F90">
        <w:rPr>
          <w:rFonts w:asciiTheme="majorHAnsi" w:hAnsiTheme="majorHAnsi" w:cstheme="minorHAnsi"/>
          <w:b/>
        </w:rPr>
        <w:tab/>
      </w:r>
      <w:r w:rsidR="005E7F90">
        <w:rPr>
          <w:rFonts w:asciiTheme="majorHAnsi" w:hAnsiTheme="majorHAnsi" w:cstheme="minorHAnsi"/>
          <w:b/>
        </w:rPr>
        <w:tab/>
      </w:r>
      <w:r w:rsidR="005E7F90">
        <w:rPr>
          <w:rFonts w:asciiTheme="majorHAnsi" w:hAnsiTheme="majorHAnsi" w:cstheme="minorHAnsi"/>
          <w:b/>
        </w:rPr>
        <w:tab/>
      </w:r>
      <w:r w:rsidR="005E7F90">
        <w:rPr>
          <w:rFonts w:asciiTheme="majorHAnsi" w:hAnsiTheme="majorHAnsi" w:cstheme="minorHAnsi"/>
          <w:b/>
        </w:rPr>
        <w:tab/>
      </w:r>
      <w:r w:rsidR="005E7F90">
        <w:rPr>
          <w:rFonts w:asciiTheme="majorHAnsi" w:hAnsiTheme="majorHAnsi" w:cstheme="minorHAnsi"/>
          <w:b/>
        </w:rPr>
        <w:tab/>
      </w:r>
      <w:r w:rsidRPr="00EE092D">
        <w:rPr>
          <w:rFonts w:asciiTheme="majorHAnsi" w:hAnsiTheme="majorHAnsi" w:cstheme="minorHAnsi"/>
          <w:b/>
        </w:rPr>
        <w:t>Email:</w:t>
      </w:r>
    </w:p>
    <w:p w14:paraId="59A624F4" w14:textId="4F40EB93" w:rsidR="001B3279" w:rsidRDefault="001B3279" w:rsidP="005E7F90">
      <w:pPr>
        <w:pBdr>
          <w:top w:val="single" w:sz="4" w:space="1" w:color="auto"/>
          <w:left w:val="single" w:sz="4" w:space="4" w:color="auto"/>
          <w:bottom w:val="single" w:sz="4" w:space="1" w:color="auto"/>
          <w:right w:val="single" w:sz="4" w:space="4" w:color="auto"/>
        </w:pBdr>
        <w:shd w:val="clear" w:color="auto" w:fill="FFFFFF" w:themeFill="background1"/>
        <w:jc w:val="both"/>
        <w:rPr>
          <w:rFonts w:asciiTheme="majorHAnsi" w:hAnsiTheme="majorHAnsi" w:cstheme="minorHAnsi"/>
          <w:b/>
        </w:rPr>
      </w:pPr>
      <w:r w:rsidRPr="00EE092D">
        <w:rPr>
          <w:rFonts w:asciiTheme="majorHAnsi" w:hAnsiTheme="majorHAnsi" w:cstheme="minorHAnsi"/>
          <w:b/>
        </w:rPr>
        <w:t>Teacher:</w:t>
      </w:r>
      <w:r w:rsidRPr="005E7F90">
        <w:rPr>
          <w:rFonts w:asciiTheme="majorHAnsi" w:hAnsiTheme="majorHAnsi" w:cstheme="minorHAnsi"/>
          <w:b/>
          <w:shd w:val="clear" w:color="auto" w:fill="FFFFFF" w:themeFill="background1"/>
        </w:rPr>
        <w:tab/>
      </w:r>
      <w:r w:rsidR="005E7F90" w:rsidRPr="005E7F90">
        <w:rPr>
          <w:rFonts w:asciiTheme="majorHAnsi" w:hAnsiTheme="majorHAnsi" w:cstheme="minorHAnsi"/>
          <w:b/>
          <w:shd w:val="clear" w:color="auto" w:fill="FFFFFF" w:themeFill="background1"/>
        </w:rPr>
        <w:tab/>
      </w:r>
      <w:r w:rsidR="005E7F90" w:rsidRPr="005E7F90">
        <w:rPr>
          <w:rFonts w:asciiTheme="majorHAnsi" w:hAnsiTheme="majorHAnsi" w:cstheme="minorHAnsi"/>
          <w:b/>
          <w:shd w:val="clear" w:color="auto" w:fill="FFFFFF" w:themeFill="background1"/>
        </w:rPr>
        <w:tab/>
      </w:r>
      <w:r w:rsidR="005E7F90" w:rsidRPr="005E7F90">
        <w:rPr>
          <w:rFonts w:asciiTheme="majorHAnsi" w:hAnsiTheme="majorHAnsi" w:cstheme="minorHAnsi"/>
          <w:b/>
          <w:shd w:val="clear" w:color="auto" w:fill="FFFFFF" w:themeFill="background1"/>
        </w:rPr>
        <w:tab/>
      </w:r>
      <w:r w:rsidR="005E7F90" w:rsidRPr="005E7F90">
        <w:rPr>
          <w:rFonts w:asciiTheme="majorHAnsi" w:hAnsiTheme="majorHAnsi" w:cstheme="minorHAnsi"/>
          <w:b/>
          <w:shd w:val="clear" w:color="auto" w:fill="FFFFFF" w:themeFill="background1"/>
        </w:rPr>
        <w:tab/>
      </w:r>
      <w:r w:rsidR="005E7F90" w:rsidRPr="005E7F90">
        <w:rPr>
          <w:rFonts w:asciiTheme="majorHAnsi" w:hAnsiTheme="majorHAnsi" w:cstheme="minorHAnsi"/>
          <w:b/>
          <w:shd w:val="clear" w:color="auto" w:fill="FFFFFF" w:themeFill="background1"/>
        </w:rPr>
        <w:tab/>
      </w:r>
      <w:r w:rsidRPr="00EE092D">
        <w:rPr>
          <w:rFonts w:asciiTheme="majorHAnsi" w:hAnsiTheme="majorHAnsi" w:cstheme="minorHAnsi"/>
          <w:b/>
        </w:rPr>
        <w:t>Email:</w:t>
      </w:r>
      <w:r w:rsidR="005E7F90">
        <w:rPr>
          <w:rFonts w:asciiTheme="majorHAnsi" w:hAnsiTheme="majorHAnsi" w:cstheme="minorHAnsi"/>
          <w:b/>
        </w:rPr>
        <w:t xml:space="preserve"> </w:t>
      </w:r>
    </w:p>
    <w:p w14:paraId="55E47B55" w14:textId="77777777" w:rsidR="001B3279" w:rsidRPr="00E31F7F" w:rsidRDefault="001B3279" w:rsidP="005E7F90">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inorHAnsi"/>
          <w:b/>
        </w:rPr>
      </w:pPr>
      <w:r>
        <w:rPr>
          <w:rFonts w:asciiTheme="majorHAnsi" w:hAnsiTheme="majorHAnsi" w:cstheme="minorHAnsi"/>
          <w:b/>
        </w:rPr>
        <w:t>Check participation preference (one or both):</w:t>
      </w:r>
    </w:p>
    <w:p w14:paraId="395C4BCA" w14:textId="77777777" w:rsidR="001B3279" w:rsidRPr="005E7F90" w:rsidRDefault="001B3279" w:rsidP="005E7F90">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ajorHAnsi" w:hAnsiTheme="majorHAnsi" w:cstheme="minorHAnsi"/>
          <w:b/>
          <w:color w:val="365F91" w:themeColor="accent1" w:themeShade="BF"/>
          <w:sz w:val="28"/>
          <w:szCs w:val="28"/>
        </w:rPr>
      </w:pPr>
      <w:r w:rsidRPr="005E7F90">
        <w:rPr>
          <w:rFonts w:asciiTheme="majorHAnsi" w:hAnsiTheme="majorHAnsi" w:cstheme="minorHAnsi"/>
          <w:b/>
          <w:color w:val="365F91" w:themeColor="accent1" w:themeShade="BF"/>
          <w:sz w:val="28"/>
          <w:szCs w:val="28"/>
        </w:rPr>
        <w:t xml:space="preserve">Piano Competition: 9:00am – 12:00noon </w:t>
      </w:r>
    </w:p>
    <w:p w14:paraId="24D44B0B" w14:textId="77777777" w:rsidR="001B3279" w:rsidRPr="005E7F90" w:rsidRDefault="001B3279" w:rsidP="005E7F90">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ajorHAnsi" w:hAnsiTheme="majorHAnsi" w:cstheme="minorHAnsi"/>
          <w:b/>
          <w:i/>
          <w:color w:val="365F91" w:themeColor="accent1" w:themeShade="BF"/>
          <w:sz w:val="22"/>
          <w:szCs w:val="22"/>
        </w:rPr>
      </w:pPr>
      <w:r w:rsidRPr="005E7F90">
        <w:rPr>
          <w:rFonts w:asciiTheme="majorHAnsi" w:hAnsiTheme="majorHAnsi" w:cstheme="minorHAnsi"/>
          <w:b/>
          <w:i/>
          <w:color w:val="365F91" w:themeColor="accent1" w:themeShade="BF"/>
          <w:sz w:val="22"/>
          <w:szCs w:val="22"/>
        </w:rPr>
        <w:t>Do you prefer early or later in this time frame? ___________________________</w:t>
      </w:r>
    </w:p>
    <w:p w14:paraId="7F4FA37C" w14:textId="77777777" w:rsidR="001B3279" w:rsidRPr="005E7F90" w:rsidRDefault="001B3279" w:rsidP="005E7F90">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ajorHAnsi" w:hAnsiTheme="majorHAnsi" w:cstheme="minorHAnsi"/>
          <w:color w:val="365F91" w:themeColor="accent1" w:themeShade="BF"/>
          <w:sz w:val="22"/>
          <w:szCs w:val="22"/>
        </w:rPr>
      </w:pPr>
      <w:r w:rsidRPr="005E7F90">
        <w:rPr>
          <w:rFonts w:asciiTheme="majorHAnsi" w:hAnsiTheme="majorHAnsi" w:cstheme="minorHAnsi"/>
          <w:color w:val="365F91" w:themeColor="accent1" w:themeShade="BF"/>
          <w:sz w:val="22"/>
          <w:szCs w:val="22"/>
        </w:rPr>
        <w:t xml:space="preserve">Repertoire – two works of contrasting style </w:t>
      </w:r>
      <w:r w:rsidRPr="005E7F90">
        <w:rPr>
          <w:rFonts w:asciiTheme="majorHAnsi" w:hAnsiTheme="majorHAnsi" w:cstheme="minorHAnsi"/>
          <w:i/>
          <w:color w:val="365F91" w:themeColor="accent1" w:themeShade="BF"/>
          <w:sz w:val="22"/>
          <w:szCs w:val="22"/>
        </w:rPr>
        <w:t>(include title of work and name of composer)</w:t>
      </w:r>
      <w:r w:rsidRPr="005E7F90">
        <w:rPr>
          <w:rFonts w:asciiTheme="majorHAnsi" w:hAnsiTheme="majorHAnsi" w:cstheme="minorHAnsi"/>
          <w:color w:val="365F91" w:themeColor="accent1" w:themeShade="BF"/>
          <w:sz w:val="22"/>
          <w:szCs w:val="22"/>
        </w:rPr>
        <w:t>:</w:t>
      </w:r>
    </w:p>
    <w:p w14:paraId="2D3FB89F" w14:textId="174C772F" w:rsidR="001B3279" w:rsidRPr="005E7F90" w:rsidRDefault="001B3279" w:rsidP="005E7F90">
      <w:pPr>
        <w:pBdr>
          <w:top w:val="single" w:sz="4" w:space="1" w:color="auto"/>
          <w:left w:val="single" w:sz="4" w:space="4" w:color="auto"/>
          <w:bottom w:val="single" w:sz="4" w:space="1" w:color="auto"/>
          <w:right w:val="single" w:sz="4" w:space="4" w:color="auto"/>
        </w:pBdr>
        <w:shd w:val="clear" w:color="auto" w:fill="FFFFFF" w:themeFill="background1"/>
        <w:rPr>
          <w:rFonts w:asciiTheme="majorHAnsi" w:hAnsiTheme="majorHAnsi" w:cstheme="minorHAnsi"/>
          <w:b/>
          <w:sz w:val="22"/>
          <w:szCs w:val="22"/>
        </w:rPr>
      </w:pPr>
      <w:r w:rsidRPr="005E7F90">
        <w:rPr>
          <w:rFonts w:asciiTheme="majorHAnsi" w:hAnsiTheme="majorHAnsi" w:cstheme="minorHAnsi"/>
          <w:b/>
          <w:sz w:val="22"/>
          <w:szCs w:val="22"/>
        </w:rPr>
        <w:t xml:space="preserve">1. </w:t>
      </w:r>
      <w:r w:rsidR="005E7F90" w:rsidRPr="005E7F90">
        <w:rPr>
          <w:rFonts w:asciiTheme="majorHAnsi" w:hAnsiTheme="majorHAnsi" w:cstheme="minorHAnsi"/>
          <w:b/>
          <w:sz w:val="22"/>
          <w:szCs w:val="22"/>
          <w:shd w:val="clear" w:color="auto" w:fill="FFFFFF" w:themeFill="background1"/>
        </w:rPr>
        <w:tab/>
      </w:r>
      <w:r w:rsidR="005E7F90" w:rsidRPr="005E7F90">
        <w:rPr>
          <w:rFonts w:asciiTheme="majorHAnsi" w:hAnsiTheme="majorHAnsi" w:cstheme="minorHAnsi"/>
          <w:b/>
          <w:sz w:val="22"/>
          <w:szCs w:val="22"/>
          <w:shd w:val="clear" w:color="auto" w:fill="FFFFFF" w:themeFill="background1"/>
        </w:rPr>
        <w:tab/>
      </w:r>
      <w:r w:rsidR="005E7F90" w:rsidRPr="005E7F90">
        <w:rPr>
          <w:rFonts w:asciiTheme="majorHAnsi" w:hAnsiTheme="majorHAnsi" w:cstheme="minorHAnsi"/>
          <w:b/>
          <w:sz w:val="22"/>
          <w:szCs w:val="22"/>
          <w:shd w:val="clear" w:color="auto" w:fill="FFFFFF" w:themeFill="background1"/>
        </w:rPr>
        <w:tab/>
      </w:r>
      <w:r w:rsidR="005E7F90" w:rsidRPr="005E7F90">
        <w:rPr>
          <w:rFonts w:asciiTheme="majorHAnsi" w:hAnsiTheme="majorHAnsi" w:cstheme="minorHAnsi"/>
          <w:b/>
          <w:sz w:val="22"/>
          <w:szCs w:val="22"/>
          <w:shd w:val="clear" w:color="auto" w:fill="FFFFFF" w:themeFill="background1"/>
        </w:rPr>
        <w:tab/>
      </w:r>
      <w:r w:rsidR="005E7F90" w:rsidRPr="005E7F90">
        <w:rPr>
          <w:rFonts w:asciiTheme="majorHAnsi" w:hAnsiTheme="majorHAnsi" w:cstheme="minorHAnsi"/>
          <w:b/>
          <w:sz w:val="22"/>
          <w:szCs w:val="22"/>
          <w:shd w:val="clear" w:color="auto" w:fill="FFFFFF" w:themeFill="background1"/>
        </w:rPr>
        <w:tab/>
      </w:r>
      <w:r w:rsidR="005E7F90" w:rsidRPr="005E7F90">
        <w:rPr>
          <w:rFonts w:asciiTheme="majorHAnsi" w:hAnsiTheme="majorHAnsi" w:cstheme="minorHAnsi"/>
          <w:b/>
          <w:sz w:val="22"/>
          <w:szCs w:val="22"/>
          <w:shd w:val="clear" w:color="auto" w:fill="FFFFFF" w:themeFill="background1"/>
        </w:rPr>
        <w:tab/>
      </w:r>
      <w:r w:rsidR="005E7F90">
        <w:rPr>
          <w:rFonts w:asciiTheme="majorHAnsi" w:hAnsiTheme="majorHAnsi" w:cstheme="minorHAnsi"/>
          <w:b/>
          <w:sz w:val="22"/>
          <w:szCs w:val="22"/>
          <w:shd w:val="clear" w:color="auto" w:fill="FFFFFF" w:themeFill="background1"/>
        </w:rPr>
        <w:tab/>
      </w:r>
      <w:r w:rsidRPr="005E7F90">
        <w:rPr>
          <w:rFonts w:asciiTheme="majorHAnsi" w:hAnsiTheme="majorHAnsi" w:cstheme="minorHAnsi"/>
          <w:b/>
          <w:sz w:val="22"/>
          <w:szCs w:val="22"/>
        </w:rPr>
        <w:t>2.</w:t>
      </w:r>
    </w:p>
    <w:p w14:paraId="009A66E2" w14:textId="77777777" w:rsidR="001B3279" w:rsidRPr="005E7F90" w:rsidRDefault="001B3279" w:rsidP="005E7F90">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ajorHAnsi" w:hAnsiTheme="majorHAnsi" w:cstheme="minorHAnsi"/>
          <w:b/>
          <w:color w:val="365F91" w:themeColor="accent1" w:themeShade="BF"/>
          <w:sz w:val="28"/>
          <w:szCs w:val="28"/>
        </w:rPr>
      </w:pPr>
      <w:r w:rsidRPr="005E7F90">
        <w:rPr>
          <w:rFonts w:asciiTheme="majorHAnsi" w:hAnsiTheme="majorHAnsi" w:cstheme="minorHAnsi"/>
          <w:b/>
          <w:color w:val="365F91" w:themeColor="accent1" w:themeShade="BF"/>
          <w:sz w:val="28"/>
          <w:szCs w:val="28"/>
        </w:rPr>
        <w:t xml:space="preserve">Piano Clinic: 1:00 – 3:00pm </w:t>
      </w:r>
    </w:p>
    <w:p w14:paraId="3E69ABA4" w14:textId="77777777" w:rsidR="001B3279" w:rsidRPr="005E7F90" w:rsidRDefault="001B3279" w:rsidP="005E7F90">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ajorHAnsi" w:hAnsiTheme="majorHAnsi" w:cstheme="minorHAnsi"/>
          <w:b/>
          <w:i/>
          <w:color w:val="365F91" w:themeColor="accent1" w:themeShade="BF"/>
          <w:sz w:val="22"/>
          <w:szCs w:val="22"/>
        </w:rPr>
      </w:pPr>
      <w:r w:rsidRPr="005E7F90">
        <w:rPr>
          <w:rFonts w:asciiTheme="majorHAnsi" w:hAnsiTheme="majorHAnsi" w:cstheme="minorHAnsi"/>
          <w:b/>
          <w:i/>
          <w:color w:val="365F91" w:themeColor="accent1" w:themeShade="BF"/>
          <w:sz w:val="22"/>
          <w:szCs w:val="22"/>
        </w:rPr>
        <w:t>Do you prefer early or later in this time frame? ___________________________</w:t>
      </w:r>
    </w:p>
    <w:p w14:paraId="76EA8D9D" w14:textId="77777777" w:rsidR="001B3279" w:rsidRPr="00E31F7F" w:rsidRDefault="001B3279" w:rsidP="005E7F90">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heme="majorHAnsi" w:hAnsiTheme="majorHAnsi" w:cstheme="minorHAnsi"/>
          <w:b/>
          <w:color w:val="365F91" w:themeColor="accent1" w:themeShade="BF"/>
          <w:sz w:val="28"/>
          <w:szCs w:val="28"/>
          <w:u w:val="single"/>
        </w:rPr>
      </w:pPr>
      <w:r w:rsidRPr="00E31F7F">
        <w:rPr>
          <w:rFonts w:asciiTheme="majorHAnsi" w:hAnsiTheme="majorHAnsi" w:cstheme="minorHAnsi"/>
          <w:b/>
          <w:sz w:val="28"/>
          <w:szCs w:val="28"/>
          <w:u w:val="single"/>
        </w:rPr>
        <w:t>Clinic participants receive a 20-minute lesson with Dr. Haupert or Dr. Kovacovic.</w:t>
      </w:r>
    </w:p>
    <w:p w14:paraId="1F47BFF1" w14:textId="679ABF8A" w:rsidR="001B3279" w:rsidRPr="008231DD" w:rsidRDefault="001B3279" w:rsidP="005E7F90">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heme="majorHAnsi" w:hAnsiTheme="majorHAnsi" w:cstheme="minorHAnsi"/>
          <w:b/>
        </w:rPr>
      </w:pPr>
      <w:r w:rsidRPr="00EE092D">
        <w:rPr>
          <w:rFonts w:asciiTheme="majorHAnsi" w:hAnsiTheme="majorHAnsi" w:cstheme="minorHAnsi"/>
          <w:b/>
        </w:rPr>
        <w:t xml:space="preserve">Please </w:t>
      </w:r>
      <w:r w:rsidR="005E7F90">
        <w:rPr>
          <w:rFonts w:asciiTheme="majorHAnsi" w:hAnsiTheme="majorHAnsi" w:cstheme="minorHAnsi"/>
          <w:b/>
        </w:rPr>
        <w:t xml:space="preserve">save and </w:t>
      </w:r>
      <w:r w:rsidRPr="00EE092D">
        <w:rPr>
          <w:rFonts w:asciiTheme="majorHAnsi" w:hAnsiTheme="majorHAnsi" w:cstheme="minorHAnsi"/>
          <w:b/>
        </w:rPr>
        <w:t xml:space="preserve">send registration via email to: </w:t>
      </w:r>
      <w:r>
        <w:rPr>
          <w:rFonts w:asciiTheme="majorHAnsi" w:hAnsiTheme="majorHAnsi" w:cstheme="minorHAnsi"/>
          <w:b/>
        </w:rPr>
        <w:t xml:space="preserve"> </w:t>
      </w:r>
      <w:r w:rsidRPr="00EE092D">
        <w:rPr>
          <w:rFonts w:asciiTheme="majorHAnsi" w:hAnsiTheme="majorHAnsi" w:cstheme="minorHAnsi"/>
          <w:i/>
        </w:rPr>
        <w:t xml:space="preserve">Dr. Mary Ellen Haupert – </w:t>
      </w:r>
      <w:hyperlink r:id="rId5" w:history="1">
        <w:r w:rsidRPr="00EE092D">
          <w:rPr>
            <w:rStyle w:val="Hyperlink"/>
            <w:rFonts w:asciiTheme="majorHAnsi" w:hAnsiTheme="majorHAnsi" w:cstheme="minorHAnsi"/>
            <w:i/>
          </w:rPr>
          <w:t>mehaupert@viterbo.edu</w:t>
        </w:r>
      </w:hyperlink>
    </w:p>
    <w:p w14:paraId="1E9B366D" w14:textId="77777777" w:rsidR="001B3279" w:rsidRPr="005E7F90" w:rsidRDefault="001B3279" w:rsidP="005E7F90">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heme="majorHAnsi" w:hAnsiTheme="majorHAnsi" w:cstheme="minorHAnsi"/>
          <w:i/>
          <w:color w:val="FF0000"/>
        </w:rPr>
      </w:pPr>
      <w:r w:rsidRPr="005E7F90">
        <w:rPr>
          <w:rFonts w:asciiTheme="majorHAnsi" w:hAnsiTheme="majorHAnsi" w:cstheme="minorHAnsi"/>
          <w:i/>
          <w:color w:val="FF0000"/>
        </w:rPr>
        <w:t>REGISTRATION DEADLINE: January 20, 2018</w:t>
      </w:r>
    </w:p>
    <w:p w14:paraId="4383BE14" w14:textId="77777777" w:rsidR="001B3279" w:rsidRPr="005E7F90" w:rsidRDefault="001B3279" w:rsidP="005E7F90">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heme="majorHAnsi" w:hAnsiTheme="majorHAnsi" w:cstheme="minorHAnsi"/>
          <w:b/>
          <w:i/>
          <w:color w:val="365F91" w:themeColor="accent1" w:themeShade="BF"/>
        </w:rPr>
      </w:pPr>
      <w:r w:rsidRPr="005E7F90">
        <w:rPr>
          <w:rFonts w:asciiTheme="majorHAnsi" w:hAnsiTheme="majorHAnsi" w:cstheme="minorHAnsi"/>
          <w:b/>
          <w:i/>
        </w:rPr>
        <w:t>Complimentary Lunch at noon in the Recital Hall Lobby.</w:t>
      </w:r>
    </w:p>
    <w:p w14:paraId="301FCDDF" w14:textId="77777777" w:rsidR="001B3279" w:rsidRPr="005E7F90" w:rsidRDefault="001B3279" w:rsidP="005E7F90">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heme="majorHAnsi" w:hAnsiTheme="majorHAnsi" w:cstheme="minorHAnsi"/>
          <w:i/>
        </w:rPr>
      </w:pPr>
      <w:r w:rsidRPr="005E7F90">
        <w:rPr>
          <w:rFonts w:asciiTheme="majorHAnsi" w:hAnsiTheme="majorHAnsi" w:cstheme="minorHAnsi"/>
          <w:i/>
        </w:rPr>
        <w:t>Announcement of Winners: 12:15pm</w:t>
      </w:r>
    </w:p>
    <w:p w14:paraId="417BD1DF" w14:textId="77777777" w:rsidR="001B3279" w:rsidRDefault="001B3279" w:rsidP="001708D4">
      <w:pPr>
        <w:rPr>
          <w:rFonts w:asciiTheme="majorHAnsi" w:hAnsiTheme="majorHAnsi" w:cstheme="majorHAnsi"/>
          <w:b/>
          <w:sz w:val="20"/>
          <w:szCs w:val="20"/>
        </w:rPr>
      </w:pPr>
    </w:p>
    <w:p w14:paraId="20BF557F" w14:textId="5B9585CB" w:rsidR="001B3279" w:rsidRDefault="001B3279" w:rsidP="001708D4">
      <w:pPr>
        <w:rPr>
          <w:rFonts w:asciiTheme="majorHAnsi" w:hAnsiTheme="majorHAnsi" w:cstheme="majorHAnsi"/>
          <w:b/>
          <w:sz w:val="20"/>
          <w:szCs w:val="20"/>
        </w:rPr>
      </w:pPr>
    </w:p>
    <w:p w14:paraId="2ECA2963" w14:textId="37B7C9A3" w:rsidR="001708D4" w:rsidRPr="008231DD" w:rsidRDefault="008231DD" w:rsidP="001708D4">
      <w:pPr>
        <w:rPr>
          <w:rFonts w:asciiTheme="majorHAnsi" w:hAnsiTheme="majorHAnsi" w:cstheme="majorHAnsi"/>
          <w:sz w:val="20"/>
          <w:szCs w:val="20"/>
        </w:rPr>
      </w:pPr>
      <w:r w:rsidRPr="008231DD">
        <w:rPr>
          <w:rFonts w:asciiTheme="majorHAnsi" w:hAnsiTheme="majorHAnsi" w:cstheme="majorHAnsi"/>
          <w:b/>
          <w:noProof/>
          <w:sz w:val="20"/>
          <w:szCs w:val="20"/>
        </w:rPr>
        <w:drawing>
          <wp:anchor distT="0" distB="0" distL="114300" distR="114300" simplePos="0" relativeHeight="251658752" behindDoc="0" locked="0" layoutInCell="1" allowOverlap="1" wp14:anchorId="6341748B" wp14:editId="23B21C4C">
            <wp:simplePos x="0" y="0"/>
            <wp:positionH relativeFrom="margin">
              <wp:align>left</wp:align>
            </wp:positionH>
            <wp:positionV relativeFrom="paragraph">
              <wp:posOffset>0</wp:posOffset>
            </wp:positionV>
            <wp:extent cx="768350" cy="836295"/>
            <wp:effectExtent l="0" t="0" r="0" b="1905"/>
            <wp:wrapSquare wrapText="bothSides"/>
            <wp:docPr id="3" name="Picture 3" descr="C:\Users\mehaupert\Pictures\haupert_marye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haupert\Pictures\haupert_maryelle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8350" cy="836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08D4" w:rsidRPr="008231DD">
        <w:rPr>
          <w:rFonts w:asciiTheme="majorHAnsi" w:hAnsiTheme="majorHAnsi" w:cstheme="majorHAnsi"/>
          <w:b/>
          <w:sz w:val="20"/>
          <w:szCs w:val="20"/>
        </w:rPr>
        <w:t xml:space="preserve">Mary Ellen Haupert </w:t>
      </w:r>
      <w:r w:rsidR="001708D4" w:rsidRPr="008231DD">
        <w:rPr>
          <w:rFonts w:asciiTheme="majorHAnsi" w:hAnsiTheme="majorHAnsi" w:cstheme="majorHAnsi"/>
          <w:sz w:val="20"/>
          <w:szCs w:val="20"/>
        </w:rPr>
        <w:t xml:space="preserve">spreads her musical abilities between her roles as music director for </w:t>
      </w:r>
      <w:proofErr w:type="spellStart"/>
      <w:r w:rsidR="001708D4" w:rsidRPr="008231DD">
        <w:rPr>
          <w:rFonts w:asciiTheme="majorHAnsi" w:hAnsiTheme="majorHAnsi" w:cstheme="majorHAnsi"/>
          <w:sz w:val="20"/>
          <w:szCs w:val="20"/>
        </w:rPr>
        <w:t>Roncalli</w:t>
      </w:r>
      <w:proofErr w:type="spellEnd"/>
      <w:r w:rsidR="001708D4" w:rsidRPr="008231DD">
        <w:rPr>
          <w:rFonts w:asciiTheme="majorHAnsi" w:hAnsiTheme="majorHAnsi" w:cstheme="majorHAnsi"/>
          <w:sz w:val="20"/>
          <w:szCs w:val="20"/>
        </w:rPr>
        <w:t xml:space="preserve"> Newman Parish and as a tenured professor of music at </w:t>
      </w:r>
      <w:proofErr w:type="spellStart"/>
      <w:r w:rsidR="001708D4" w:rsidRPr="008231DD">
        <w:rPr>
          <w:rFonts w:asciiTheme="majorHAnsi" w:hAnsiTheme="majorHAnsi" w:cstheme="majorHAnsi"/>
          <w:sz w:val="20"/>
          <w:szCs w:val="20"/>
        </w:rPr>
        <w:t>Viterbo</w:t>
      </w:r>
      <w:proofErr w:type="spellEnd"/>
      <w:r w:rsidR="001708D4" w:rsidRPr="008231DD">
        <w:rPr>
          <w:rFonts w:asciiTheme="majorHAnsi" w:hAnsiTheme="majorHAnsi" w:cstheme="majorHAnsi"/>
          <w:sz w:val="20"/>
          <w:szCs w:val="20"/>
        </w:rPr>
        <w:t xml:space="preserve"> University. She holds a B.A. in music education with emphases in piano/flute performance from the College of St. </w:t>
      </w:r>
      <w:proofErr w:type="spellStart"/>
      <w:r w:rsidR="001708D4" w:rsidRPr="008231DD">
        <w:rPr>
          <w:rFonts w:asciiTheme="majorHAnsi" w:hAnsiTheme="majorHAnsi" w:cstheme="majorHAnsi"/>
          <w:sz w:val="20"/>
          <w:szCs w:val="20"/>
        </w:rPr>
        <w:t>Scholastica</w:t>
      </w:r>
      <w:proofErr w:type="spellEnd"/>
      <w:r w:rsidR="001708D4" w:rsidRPr="008231DD">
        <w:rPr>
          <w:rFonts w:asciiTheme="majorHAnsi" w:hAnsiTheme="majorHAnsi" w:cstheme="majorHAnsi"/>
          <w:sz w:val="20"/>
          <w:szCs w:val="20"/>
        </w:rPr>
        <w:t xml:space="preserve">, as well as an M.M. and a Ph.D. in piano performance practice from Washington University in St. Louis.  Haupert is founder/artistic director of </w:t>
      </w:r>
      <w:proofErr w:type="spellStart"/>
      <w:r w:rsidR="001708D4" w:rsidRPr="008231DD">
        <w:rPr>
          <w:rFonts w:asciiTheme="majorHAnsi" w:hAnsiTheme="majorHAnsi" w:cstheme="majorHAnsi"/>
          <w:sz w:val="20"/>
          <w:szCs w:val="20"/>
        </w:rPr>
        <w:t>Viterbo</w:t>
      </w:r>
      <w:proofErr w:type="spellEnd"/>
      <w:r w:rsidR="001708D4" w:rsidRPr="008231DD">
        <w:rPr>
          <w:rFonts w:asciiTheme="majorHAnsi" w:hAnsiTheme="majorHAnsi" w:cstheme="majorHAnsi"/>
          <w:sz w:val="20"/>
          <w:szCs w:val="20"/>
        </w:rPr>
        <w:t xml:space="preserve"> University’s </w:t>
      </w:r>
      <w:r w:rsidR="001708D4" w:rsidRPr="008231DD">
        <w:rPr>
          <w:rFonts w:asciiTheme="majorHAnsi" w:hAnsiTheme="majorHAnsi" w:cstheme="majorHAnsi"/>
          <w:i/>
          <w:sz w:val="20"/>
          <w:szCs w:val="20"/>
        </w:rPr>
        <w:t>One-of-a-Kind Chamber Music Series</w:t>
      </w:r>
      <w:r w:rsidR="001708D4" w:rsidRPr="008231DD">
        <w:rPr>
          <w:rFonts w:asciiTheme="majorHAnsi" w:hAnsiTheme="majorHAnsi" w:cstheme="majorHAnsi"/>
          <w:sz w:val="20"/>
          <w:szCs w:val="20"/>
        </w:rPr>
        <w:t>, which features repertoire tied to a particular style or composer</w:t>
      </w:r>
      <w:r w:rsidR="00C43E00" w:rsidRPr="008231DD">
        <w:rPr>
          <w:rFonts w:asciiTheme="majorHAnsi" w:hAnsiTheme="majorHAnsi" w:cstheme="majorHAnsi"/>
          <w:sz w:val="20"/>
          <w:szCs w:val="20"/>
        </w:rPr>
        <w:t xml:space="preserve">. Recordings generated from the </w:t>
      </w:r>
      <w:r w:rsidR="00C43E00" w:rsidRPr="008231DD">
        <w:rPr>
          <w:rFonts w:asciiTheme="majorHAnsi" w:hAnsiTheme="majorHAnsi" w:cstheme="majorHAnsi"/>
          <w:i/>
          <w:sz w:val="20"/>
          <w:szCs w:val="20"/>
        </w:rPr>
        <w:t>One-of-a-Kind</w:t>
      </w:r>
      <w:r w:rsidR="00C43E00" w:rsidRPr="008231DD">
        <w:rPr>
          <w:rFonts w:asciiTheme="majorHAnsi" w:hAnsiTheme="majorHAnsi" w:cstheme="majorHAnsi"/>
          <w:sz w:val="20"/>
          <w:szCs w:val="20"/>
        </w:rPr>
        <w:t xml:space="preserve"> series include a CD featuring</w:t>
      </w:r>
      <w:r w:rsidR="001708D4" w:rsidRPr="008231DD">
        <w:rPr>
          <w:rFonts w:asciiTheme="majorHAnsi" w:hAnsiTheme="majorHAnsi" w:cstheme="majorHAnsi"/>
          <w:sz w:val="20"/>
          <w:szCs w:val="20"/>
        </w:rPr>
        <w:t xml:space="preserve"> Louise </w:t>
      </w:r>
      <w:proofErr w:type="spellStart"/>
      <w:r w:rsidR="001708D4" w:rsidRPr="008231DD">
        <w:rPr>
          <w:rFonts w:asciiTheme="majorHAnsi" w:hAnsiTheme="majorHAnsi" w:cstheme="majorHAnsi"/>
          <w:sz w:val="20"/>
          <w:szCs w:val="20"/>
        </w:rPr>
        <w:t>Farrenc’s</w:t>
      </w:r>
      <w:proofErr w:type="spellEnd"/>
      <w:r w:rsidR="001708D4" w:rsidRPr="008231DD">
        <w:rPr>
          <w:rFonts w:asciiTheme="majorHAnsi" w:hAnsiTheme="majorHAnsi" w:cstheme="majorHAnsi"/>
          <w:sz w:val="20"/>
          <w:szCs w:val="20"/>
        </w:rPr>
        <w:t xml:space="preserve"> </w:t>
      </w:r>
      <w:r w:rsidR="001708D4" w:rsidRPr="008231DD">
        <w:rPr>
          <w:rFonts w:asciiTheme="majorHAnsi" w:hAnsiTheme="majorHAnsi" w:cstheme="majorHAnsi"/>
          <w:i/>
          <w:sz w:val="20"/>
          <w:szCs w:val="20"/>
        </w:rPr>
        <w:t>Sonata for Piano and Cello in B-flat Major, Op. 46</w:t>
      </w:r>
      <w:r w:rsidR="001708D4" w:rsidRPr="008231DD">
        <w:rPr>
          <w:rFonts w:asciiTheme="majorHAnsi" w:hAnsiTheme="majorHAnsi" w:cstheme="majorHAnsi"/>
          <w:sz w:val="20"/>
          <w:szCs w:val="20"/>
        </w:rPr>
        <w:t xml:space="preserve"> and the </w:t>
      </w:r>
      <w:r w:rsidR="001708D4" w:rsidRPr="008231DD">
        <w:rPr>
          <w:rFonts w:asciiTheme="majorHAnsi" w:hAnsiTheme="majorHAnsi" w:cstheme="majorHAnsi"/>
          <w:i/>
          <w:sz w:val="20"/>
          <w:szCs w:val="20"/>
        </w:rPr>
        <w:t>Sonata for Piano and Violin in A Major, Op. 39</w:t>
      </w:r>
      <w:r w:rsidR="001708D4" w:rsidRPr="008231DD">
        <w:rPr>
          <w:rFonts w:asciiTheme="majorHAnsi" w:hAnsiTheme="majorHAnsi" w:cstheme="majorHAnsi"/>
          <w:sz w:val="20"/>
          <w:szCs w:val="20"/>
        </w:rPr>
        <w:t xml:space="preserve"> with violinist Nancy Oliveros and cellist Ki</w:t>
      </w:r>
      <w:r w:rsidR="00C43E00" w:rsidRPr="008231DD">
        <w:rPr>
          <w:rFonts w:asciiTheme="majorHAnsi" w:hAnsiTheme="majorHAnsi" w:cstheme="majorHAnsi"/>
          <w:sz w:val="20"/>
          <w:szCs w:val="20"/>
        </w:rPr>
        <w:t>rsten Whitson in July, 2012, as well as</w:t>
      </w:r>
      <w:r w:rsidR="001708D4" w:rsidRPr="008231DD">
        <w:rPr>
          <w:rFonts w:asciiTheme="majorHAnsi" w:hAnsiTheme="majorHAnsi" w:cstheme="majorHAnsi"/>
          <w:sz w:val="20"/>
          <w:szCs w:val="20"/>
        </w:rPr>
        <w:t xml:space="preserve"> </w:t>
      </w:r>
      <w:proofErr w:type="spellStart"/>
      <w:r w:rsidR="001708D4" w:rsidRPr="008231DD">
        <w:rPr>
          <w:rFonts w:asciiTheme="majorHAnsi" w:hAnsiTheme="majorHAnsi" w:cstheme="majorHAnsi"/>
          <w:sz w:val="20"/>
          <w:szCs w:val="20"/>
        </w:rPr>
        <w:t>Farrenc’s</w:t>
      </w:r>
      <w:proofErr w:type="spellEnd"/>
      <w:r w:rsidR="001708D4" w:rsidRPr="008231DD">
        <w:rPr>
          <w:rFonts w:asciiTheme="majorHAnsi" w:hAnsiTheme="majorHAnsi" w:cstheme="majorHAnsi"/>
          <w:sz w:val="20"/>
          <w:szCs w:val="20"/>
        </w:rPr>
        <w:t xml:space="preserve"> two piano trios, Opus 33 and 34 with Nancy Oliveros and cellist Laura Sewell in June 2014, both on the Centaur label. </w:t>
      </w:r>
    </w:p>
    <w:p w14:paraId="1CA27C88" w14:textId="77777777" w:rsidR="001708D4" w:rsidRPr="008231DD" w:rsidRDefault="001708D4" w:rsidP="001708D4">
      <w:pPr>
        <w:rPr>
          <w:rFonts w:asciiTheme="majorHAnsi" w:hAnsiTheme="majorHAnsi" w:cstheme="majorHAnsi"/>
          <w:sz w:val="20"/>
          <w:szCs w:val="20"/>
        </w:rPr>
      </w:pPr>
    </w:p>
    <w:p w14:paraId="20901E69" w14:textId="77777777" w:rsidR="001708D4" w:rsidRPr="00E80096" w:rsidRDefault="001708D4" w:rsidP="00E80096">
      <w:pPr>
        <w:rPr>
          <w:rFonts w:asciiTheme="majorHAnsi" w:hAnsiTheme="majorHAnsi" w:cstheme="majorHAnsi"/>
          <w:sz w:val="20"/>
          <w:szCs w:val="20"/>
        </w:rPr>
      </w:pPr>
      <w:r w:rsidRPr="00E80096">
        <w:rPr>
          <w:rFonts w:asciiTheme="majorHAnsi" w:hAnsiTheme="majorHAnsi" w:cstheme="majorHAnsi"/>
          <w:sz w:val="20"/>
          <w:szCs w:val="20"/>
        </w:rPr>
        <w:t xml:space="preserve">Haupert has received </w:t>
      </w:r>
      <w:proofErr w:type="spellStart"/>
      <w:r w:rsidRPr="00E80096">
        <w:rPr>
          <w:rFonts w:asciiTheme="majorHAnsi" w:hAnsiTheme="majorHAnsi" w:cstheme="majorHAnsi"/>
          <w:sz w:val="20"/>
          <w:szCs w:val="20"/>
        </w:rPr>
        <w:t>Viterbo</w:t>
      </w:r>
      <w:proofErr w:type="spellEnd"/>
      <w:r w:rsidRPr="00E80096">
        <w:rPr>
          <w:rFonts w:asciiTheme="majorHAnsi" w:hAnsiTheme="majorHAnsi" w:cstheme="majorHAnsi"/>
          <w:sz w:val="20"/>
          <w:szCs w:val="20"/>
        </w:rPr>
        <w:t xml:space="preserve"> University’s most prestigious teaching awards, Teacher of the Year (2014) and the Alec Chui Memorial Award (2012) for her dedication to active le</w:t>
      </w:r>
      <w:r w:rsidR="00C43E00" w:rsidRPr="00E80096">
        <w:rPr>
          <w:rFonts w:asciiTheme="majorHAnsi" w:hAnsiTheme="majorHAnsi" w:cstheme="majorHAnsi"/>
          <w:sz w:val="20"/>
          <w:szCs w:val="20"/>
        </w:rPr>
        <w:t>arning and student scholarship.  She</w:t>
      </w:r>
      <w:r w:rsidRPr="00E80096">
        <w:rPr>
          <w:rFonts w:asciiTheme="majorHAnsi" w:hAnsiTheme="majorHAnsi" w:cstheme="majorHAnsi"/>
          <w:sz w:val="20"/>
          <w:szCs w:val="20"/>
        </w:rPr>
        <w:t xml:space="preserve"> was a Research Fellow with the </w:t>
      </w:r>
      <w:r w:rsidRPr="00E80096">
        <w:rPr>
          <w:rFonts w:asciiTheme="majorHAnsi" w:hAnsiTheme="majorHAnsi" w:cstheme="majorHAnsi"/>
          <w:i/>
          <w:sz w:val="20"/>
          <w:szCs w:val="20"/>
        </w:rPr>
        <w:t>D.B. Reinhart Institute for Ethics and Leadership</w:t>
      </w:r>
      <w:r w:rsidR="00E31F7F" w:rsidRPr="00E80096">
        <w:rPr>
          <w:rFonts w:asciiTheme="majorHAnsi" w:hAnsiTheme="majorHAnsi" w:cstheme="majorHAnsi"/>
          <w:sz w:val="20"/>
          <w:szCs w:val="20"/>
        </w:rPr>
        <w:t xml:space="preserve"> (2015 – 16):</w:t>
      </w:r>
      <w:r w:rsidRPr="00E80096">
        <w:rPr>
          <w:rFonts w:asciiTheme="majorHAnsi" w:hAnsiTheme="majorHAnsi" w:cstheme="majorHAnsi"/>
          <w:sz w:val="20"/>
          <w:szCs w:val="20"/>
        </w:rPr>
        <w:t xml:space="preserve"> the culmination of her study was a publication in the Athens Journal of Humanities and Arts – “Weaving Words and Music – Fostering a Meaningful Intercultural Exchange through Music Composition.”  Her theory pedagogy has been widely presented </w:t>
      </w:r>
      <w:r w:rsidR="00C43E00" w:rsidRPr="00E80096">
        <w:rPr>
          <w:rFonts w:asciiTheme="majorHAnsi" w:hAnsiTheme="majorHAnsi" w:cstheme="majorHAnsi"/>
          <w:sz w:val="20"/>
          <w:szCs w:val="20"/>
        </w:rPr>
        <w:t xml:space="preserve">internationally, most notably at the </w:t>
      </w:r>
      <w:r w:rsidRPr="00E80096">
        <w:rPr>
          <w:rFonts w:asciiTheme="majorHAnsi" w:hAnsiTheme="majorHAnsi" w:cstheme="majorHAnsi"/>
          <w:i/>
          <w:sz w:val="20"/>
          <w:szCs w:val="20"/>
        </w:rPr>
        <w:t>International Conferences on Fine and Performing Arts</w:t>
      </w:r>
      <w:r w:rsidRPr="00E80096">
        <w:rPr>
          <w:rFonts w:asciiTheme="majorHAnsi" w:hAnsiTheme="majorHAnsi" w:cstheme="majorHAnsi"/>
          <w:sz w:val="20"/>
          <w:szCs w:val="20"/>
        </w:rPr>
        <w:t xml:space="preserve"> (Athens, Greece, 2010 and 2016), the </w:t>
      </w:r>
      <w:r w:rsidRPr="00E80096">
        <w:rPr>
          <w:rFonts w:asciiTheme="majorHAnsi" w:hAnsiTheme="majorHAnsi" w:cstheme="majorHAnsi"/>
          <w:i/>
          <w:sz w:val="20"/>
          <w:szCs w:val="20"/>
        </w:rPr>
        <w:t>International Conference on Education and New Technologies</w:t>
      </w:r>
      <w:r w:rsidRPr="00E80096">
        <w:rPr>
          <w:rFonts w:asciiTheme="majorHAnsi" w:hAnsiTheme="majorHAnsi" w:cstheme="majorHAnsi"/>
          <w:sz w:val="20"/>
          <w:szCs w:val="20"/>
        </w:rPr>
        <w:t xml:space="preserve"> (Barcelona, Spai</w:t>
      </w:r>
      <w:r w:rsidR="00C43E00" w:rsidRPr="00E80096">
        <w:rPr>
          <w:rFonts w:asciiTheme="majorHAnsi" w:hAnsiTheme="majorHAnsi" w:cstheme="majorHAnsi"/>
          <w:sz w:val="20"/>
          <w:szCs w:val="20"/>
        </w:rPr>
        <w:t>n, 2009, 2012, 2013, and 2016).</w:t>
      </w:r>
    </w:p>
    <w:p w14:paraId="53EB740A" w14:textId="3E82E19D" w:rsidR="001708D4" w:rsidRPr="008231DD" w:rsidRDefault="001708D4" w:rsidP="001708D4">
      <w:pPr>
        <w:pStyle w:val="teamline"/>
        <w:spacing w:before="0" w:beforeAutospacing="0" w:after="0" w:afterAutospacing="0"/>
        <w:rPr>
          <w:rFonts w:asciiTheme="majorHAnsi" w:hAnsiTheme="majorHAnsi" w:cstheme="majorHAnsi"/>
          <w:b/>
          <w:sz w:val="20"/>
          <w:szCs w:val="20"/>
        </w:rPr>
      </w:pPr>
    </w:p>
    <w:p w14:paraId="0ACF91EE" w14:textId="3E160719" w:rsidR="003C31C8" w:rsidRPr="008231DD" w:rsidRDefault="00004A40" w:rsidP="003C31C8">
      <w:pPr>
        <w:rPr>
          <w:rFonts w:asciiTheme="majorHAnsi" w:hAnsiTheme="majorHAnsi" w:cstheme="majorHAnsi"/>
          <w:b/>
          <w:sz w:val="20"/>
          <w:szCs w:val="20"/>
        </w:rPr>
      </w:pPr>
      <w:r w:rsidRPr="00004A40">
        <w:rPr>
          <w:rFonts w:asciiTheme="majorHAnsi" w:hAnsiTheme="majorHAnsi" w:cstheme="majorHAnsi"/>
          <w:b/>
          <w:noProof/>
          <w:sz w:val="20"/>
          <w:szCs w:val="20"/>
        </w:rPr>
        <w:drawing>
          <wp:anchor distT="0" distB="0" distL="114300" distR="114300" simplePos="0" relativeHeight="251661824" behindDoc="0" locked="0" layoutInCell="1" allowOverlap="1" wp14:anchorId="1CC153B4" wp14:editId="7C6B8250">
            <wp:simplePos x="0" y="0"/>
            <wp:positionH relativeFrom="margin">
              <wp:posOffset>-635</wp:posOffset>
            </wp:positionH>
            <wp:positionV relativeFrom="paragraph">
              <wp:posOffset>10160</wp:posOffset>
            </wp:positionV>
            <wp:extent cx="786765" cy="972185"/>
            <wp:effectExtent l="0" t="0" r="0" b="0"/>
            <wp:wrapSquare wrapText="bothSides"/>
            <wp:docPr id="4" name="Picture 4" descr="C:\Users\mehaupert\AppData\Local\Microsoft\Windows\INetCache\Content.Outlook\8NVAE3R8\Kovacovic 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haupert\AppData\Local\Microsoft\Windows\INetCache\Content.Outlook\8NVAE3R8\Kovacovic headshot.jpg"/>
                    <pic:cNvPicPr>
                      <a:picLocks noChangeAspect="1" noChangeArrowheads="1"/>
                    </pic:cNvPicPr>
                  </pic:nvPicPr>
                  <pic:blipFill rotWithShape="1">
                    <a:blip r:embed="rId7">
                      <a:extLst>
                        <a:ext uri="{28A0092B-C50C-407E-A947-70E740481C1C}">
                          <a14:useLocalDpi xmlns:a14="http://schemas.microsoft.com/office/drawing/2010/main" val="0"/>
                        </a:ext>
                      </a:extLst>
                    </a:blip>
                    <a:srcRect l="8751" t="5096" r="6474" b="25166"/>
                    <a:stretch/>
                  </pic:blipFill>
                  <pic:spPr bwMode="auto">
                    <a:xfrm rot="10800000" flipV="1">
                      <a:off x="0" y="0"/>
                      <a:ext cx="786765" cy="972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31C8" w:rsidRPr="008231DD">
        <w:rPr>
          <w:rFonts w:asciiTheme="majorHAnsi" w:hAnsiTheme="majorHAnsi" w:cstheme="majorHAnsi"/>
          <w:b/>
          <w:sz w:val="20"/>
          <w:szCs w:val="20"/>
        </w:rPr>
        <w:t>Paul Kovacovic</w:t>
      </w:r>
      <w:r w:rsidR="003C31C8" w:rsidRPr="008231DD">
        <w:rPr>
          <w:rFonts w:asciiTheme="majorHAnsi" w:hAnsiTheme="majorHAnsi" w:cstheme="majorHAnsi"/>
          <w:sz w:val="20"/>
          <w:szCs w:val="20"/>
        </w:rPr>
        <w:t xml:space="preserve"> enjoys a career that spans both classical and popular styles. He has been the guest soloist with several orchestras as well as the accompanist for artists such as singer-songwriter Ann Reed and Las Vegas entertainer and television host Tony Sandler. Kovacovic has concertized across the United States and Czech Republic, and he has won first prizes in the Thursday Musical, Schubert Club, and Indiana University Piano Concerto Competitions. </w:t>
      </w:r>
    </w:p>
    <w:p w14:paraId="581E1952" w14:textId="77777777" w:rsidR="003C31C8" w:rsidRPr="008231DD" w:rsidRDefault="003C31C8" w:rsidP="003C31C8">
      <w:pPr>
        <w:rPr>
          <w:rFonts w:asciiTheme="majorHAnsi" w:hAnsiTheme="majorHAnsi" w:cstheme="majorHAnsi"/>
          <w:sz w:val="20"/>
          <w:szCs w:val="20"/>
        </w:rPr>
      </w:pPr>
    </w:p>
    <w:p w14:paraId="15BE5208" w14:textId="77777777" w:rsidR="003C31C8" w:rsidRPr="008231DD" w:rsidRDefault="003C31C8" w:rsidP="003C31C8">
      <w:pPr>
        <w:rPr>
          <w:rFonts w:asciiTheme="majorHAnsi" w:hAnsiTheme="majorHAnsi" w:cstheme="majorHAnsi"/>
          <w:sz w:val="20"/>
          <w:szCs w:val="20"/>
        </w:rPr>
      </w:pPr>
      <w:r w:rsidRPr="008231DD">
        <w:rPr>
          <w:rFonts w:asciiTheme="majorHAnsi" w:hAnsiTheme="majorHAnsi" w:cstheme="majorHAnsi"/>
          <w:sz w:val="20"/>
          <w:szCs w:val="20"/>
        </w:rPr>
        <w:t xml:space="preserve">Kovacovic was an accompanist and coach for the Florida Grand Opera in Miami and has also worked with several theater companies in his home state of Minnesota, including the Minnesota Opera, Ordway Center for the Performing Arts, and Chanhassen Dinner Theatre. </w:t>
      </w:r>
    </w:p>
    <w:p w14:paraId="415DBE52" w14:textId="77777777" w:rsidR="003C31C8" w:rsidRPr="008231DD" w:rsidRDefault="003C31C8" w:rsidP="003C31C8">
      <w:pPr>
        <w:rPr>
          <w:rFonts w:asciiTheme="majorHAnsi" w:hAnsiTheme="majorHAnsi" w:cstheme="majorHAnsi"/>
          <w:sz w:val="20"/>
          <w:szCs w:val="20"/>
        </w:rPr>
      </w:pPr>
    </w:p>
    <w:p w14:paraId="75E3537B" w14:textId="5556F521" w:rsidR="003C31C8" w:rsidRDefault="003C31C8" w:rsidP="003C31C8">
      <w:pPr>
        <w:rPr>
          <w:rFonts w:asciiTheme="majorHAnsi" w:hAnsiTheme="majorHAnsi" w:cstheme="majorHAnsi"/>
          <w:sz w:val="20"/>
          <w:szCs w:val="20"/>
        </w:rPr>
      </w:pPr>
      <w:r w:rsidRPr="008231DD">
        <w:rPr>
          <w:rFonts w:asciiTheme="majorHAnsi" w:hAnsiTheme="majorHAnsi" w:cstheme="majorHAnsi"/>
          <w:sz w:val="20"/>
          <w:szCs w:val="20"/>
        </w:rPr>
        <w:t xml:space="preserve">Paul loves to teach and compose as well as perform. His piece </w:t>
      </w:r>
      <w:r w:rsidRPr="008231DD">
        <w:rPr>
          <w:rFonts w:asciiTheme="majorHAnsi" w:hAnsiTheme="majorHAnsi" w:cstheme="majorHAnsi"/>
          <w:i/>
          <w:sz w:val="20"/>
          <w:szCs w:val="20"/>
        </w:rPr>
        <w:t xml:space="preserve">Variations </w:t>
      </w:r>
      <w:proofErr w:type="spellStart"/>
      <w:r w:rsidRPr="008231DD">
        <w:rPr>
          <w:rFonts w:asciiTheme="majorHAnsi" w:hAnsiTheme="majorHAnsi" w:cstheme="majorHAnsi"/>
          <w:i/>
          <w:sz w:val="20"/>
          <w:szCs w:val="20"/>
        </w:rPr>
        <w:t>Catastrophiques</w:t>
      </w:r>
      <w:proofErr w:type="spellEnd"/>
      <w:r w:rsidRPr="008231DD">
        <w:rPr>
          <w:rFonts w:asciiTheme="majorHAnsi" w:hAnsiTheme="majorHAnsi" w:cstheme="majorHAnsi"/>
          <w:sz w:val="20"/>
          <w:szCs w:val="20"/>
        </w:rPr>
        <w:t xml:space="preserve"> won the Eric Stokes Song Contest and was performed by the new music ensemble Zeitgeist. Other performed compositions include </w:t>
      </w:r>
      <w:r w:rsidRPr="008231DD">
        <w:rPr>
          <w:rFonts w:asciiTheme="majorHAnsi" w:hAnsiTheme="majorHAnsi" w:cstheme="majorHAnsi"/>
          <w:i/>
          <w:sz w:val="20"/>
          <w:szCs w:val="20"/>
        </w:rPr>
        <w:t>Legend</w:t>
      </w:r>
      <w:r w:rsidRPr="008231DD">
        <w:rPr>
          <w:rFonts w:asciiTheme="majorHAnsi" w:hAnsiTheme="majorHAnsi" w:cstheme="majorHAnsi"/>
          <w:sz w:val="20"/>
          <w:szCs w:val="20"/>
        </w:rPr>
        <w:t xml:space="preserve"> (violin concerto), </w:t>
      </w:r>
      <w:r w:rsidRPr="008231DD">
        <w:rPr>
          <w:rFonts w:asciiTheme="majorHAnsi" w:hAnsiTheme="majorHAnsi" w:cstheme="majorHAnsi"/>
          <w:i/>
          <w:sz w:val="20"/>
          <w:szCs w:val="20"/>
        </w:rPr>
        <w:t>Through the Darkness</w:t>
      </w:r>
      <w:r w:rsidRPr="008231DD">
        <w:rPr>
          <w:rFonts w:asciiTheme="majorHAnsi" w:hAnsiTheme="majorHAnsi" w:cstheme="majorHAnsi"/>
          <w:sz w:val="20"/>
          <w:szCs w:val="20"/>
        </w:rPr>
        <w:t xml:space="preserve"> (piano concerto), </w:t>
      </w:r>
      <w:r w:rsidRPr="008231DD">
        <w:rPr>
          <w:rFonts w:asciiTheme="majorHAnsi" w:hAnsiTheme="majorHAnsi" w:cstheme="majorHAnsi"/>
          <w:i/>
          <w:sz w:val="20"/>
          <w:szCs w:val="20"/>
        </w:rPr>
        <w:t>To Earth and Back</w:t>
      </w:r>
      <w:r w:rsidRPr="008231DD">
        <w:rPr>
          <w:rFonts w:asciiTheme="majorHAnsi" w:hAnsiTheme="majorHAnsi" w:cstheme="majorHAnsi"/>
          <w:sz w:val="20"/>
          <w:szCs w:val="20"/>
        </w:rPr>
        <w:t xml:space="preserve"> (symphony), and </w:t>
      </w:r>
      <w:r w:rsidRPr="008231DD">
        <w:rPr>
          <w:rFonts w:asciiTheme="majorHAnsi" w:hAnsiTheme="majorHAnsi" w:cstheme="majorHAnsi"/>
          <w:i/>
          <w:sz w:val="20"/>
          <w:szCs w:val="20"/>
        </w:rPr>
        <w:t xml:space="preserve">Our Voice of Truth </w:t>
      </w:r>
      <w:r w:rsidRPr="008231DD">
        <w:rPr>
          <w:rFonts w:asciiTheme="majorHAnsi" w:hAnsiTheme="majorHAnsi" w:cstheme="majorHAnsi"/>
          <w:sz w:val="20"/>
          <w:szCs w:val="20"/>
        </w:rPr>
        <w:t>(chorus). Kovacovic enjoys writing for young pianists and school ensembles as well.</w:t>
      </w:r>
    </w:p>
    <w:p w14:paraId="571B21F1" w14:textId="77777777" w:rsidR="005E7F90" w:rsidRDefault="005E7F90" w:rsidP="001B3279">
      <w:pPr>
        <w:rPr>
          <w:rFonts w:asciiTheme="majorHAnsi" w:hAnsiTheme="majorHAnsi" w:cstheme="majorHAnsi"/>
          <w:sz w:val="20"/>
          <w:szCs w:val="20"/>
        </w:rPr>
      </w:pPr>
    </w:p>
    <w:p w14:paraId="6DE5377C" w14:textId="63E4AF04" w:rsidR="00277AB9" w:rsidRPr="001B3279" w:rsidRDefault="003C31C8" w:rsidP="001B3279">
      <w:pPr>
        <w:rPr>
          <w:rFonts w:asciiTheme="majorHAnsi" w:hAnsiTheme="majorHAnsi" w:cstheme="majorHAnsi"/>
          <w:sz w:val="20"/>
          <w:szCs w:val="20"/>
        </w:rPr>
      </w:pPr>
      <w:r w:rsidRPr="008231DD">
        <w:rPr>
          <w:rFonts w:asciiTheme="majorHAnsi" w:hAnsiTheme="majorHAnsi" w:cstheme="majorHAnsi"/>
          <w:sz w:val="20"/>
          <w:szCs w:val="20"/>
        </w:rPr>
        <w:t xml:space="preserve">Kovacovic studied piano at Indiana University with Edward Auer and at the University of Minnesota with Alexander </w:t>
      </w:r>
      <w:proofErr w:type="spellStart"/>
      <w:r w:rsidRPr="008231DD">
        <w:rPr>
          <w:rFonts w:asciiTheme="majorHAnsi" w:hAnsiTheme="majorHAnsi" w:cstheme="majorHAnsi"/>
          <w:sz w:val="20"/>
          <w:szCs w:val="20"/>
        </w:rPr>
        <w:t>Braginsky</w:t>
      </w:r>
      <w:proofErr w:type="spellEnd"/>
      <w:r w:rsidRPr="008231DD">
        <w:rPr>
          <w:rFonts w:asciiTheme="majorHAnsi" w:hAnsiTheme="majorHAnsi" w:cstheme="majorHAnsi"/>
          <w:sz w:val="20"/>
          <w:szCs w:val="20"/>
        </w:rPr>
        <w:t>. He has also studied composition at the European American Musical Alliance in Paris with students of legendary pedagogue Nadia Boulanger and at film scoring workshops in New York, Los Angeles, and Miami.</w:t>
      </w:r>
    </w:p>
    <w:sectPr w:rsidR="00277AB9" w:rsidRPr="001B3279" w:rsidSect="00277AB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36C6F"/>
    <w:multiLevelType w:val="hybridMultilevel"/>
    <w:tmpl w:val="7DDA8778"/>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9B11C2E"/>
    <w:multiLevelType w:val="hybridMultilevel"/>
    <w:tmpl w:val="937A177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6B6054"/>
    <w:multiLevelType w:val="multilevel"/>
    <w:tmpl w:val="82627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EB6385"/>
    <w:multiLevelType w:val="hybridMultilevel"/>
    <w:tmpl w:val="53AEAADC"/>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8966599"/>
    <w:multiLevelType w:val="hybridMultilevel"/>
    <w:tmpl w:val="F44A3C1E"/>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9D408B6"/>
    <w:multiLevelType w:val="hybridMultilevel"/>
    <w:tmpl w:val="5A76B7A0"/>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A016939"/>
    <w:multiLevelType w:val="multilevel"/>
    <w:tmpl w:val="033C7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D0A4659"/>
    <w:multiLevelType w:val="hybridMultilevel"/>
    <w:tmpl w:val="34D89E9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7"/>
  </w:num>
  <w:num w:numId="5">
    <w:abstractNumId w:val="5"/>
  </w:num>
  <w:num w:numId="6">
    <w:abstractNumId w:val="4"/>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AB9"/>
    <w:rsid w:val="00004A40"/>
    <w:rsid w:val="00014EBB"/>
    <w:rsid w:val="001708D4"/>
    <w:rsid w:val="001B3279"/>
    <w:rsid w:val="00277AB9"/>
    <w:rsid w:val="003C31C8"/>
    <w:rsid w:val="005E7F90"/>
    <w:rsid w:val="007F7CD9"/>
    <w:rsid w:val="008231DD"/>
    <w:rsid w:val="00A3151B"/>
    <w:rsid w:val="00AC507D"/>
    <w:rsid w:val="00C43E00"/>
    <w:rsid w:val="00E31F7F"/>
    <w:rsid w:val="00E80096"/>
    <w:rsid w:val="00EC486F"/>
    <w:rsid w:val="00EE09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09076B"/>
  <w14:defaultImageDpi w14:val="300"/>
  <w15:docId w15:val="{3EBA0447-4BF9-4E43-87A5-BC43EE4DD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77AB9"/>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277AB9"/>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277AB9"/>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7AB9"/>
    <w:rPr>
      <w:rFonts w:ascii="Times" w:hAnsi="Times"/>
      <w:b/>
      <w:bCs/>
      <w:kern w:val="36"/>
      <w:sz w:val="48"/>
      <w:szCs w:val="48"/>
    </w:rPr>
  </w:style>
  <w:style w:type="character" w:customStyle="1" w:styleId="Heading2Char">
    <w:name w:val="Heading 2 Char"/>
    <w:basedOn w:val="DefaultParagraphFont"/>
    <w:link w:val="Heading2"/>
    <w:uiPriority w:val="9"/>
    <w:rsid w:val="00277AB9"/>
    <w:rPr>
      <w:rFonts w:ascii="Times" w:hAnsi="Times"/>
      <w:b/>
      <w:bCs/>
      <w:sz w:val="36"/>
      <w:szCs w:val="36"/>
    </w:rPr>
  </w:style>
  <w:style w:type="character" w:customStyle="1" w:styleId="Heading3Char">
    <w:name w:val="Heading 3 Char"/>
    <w:basedOn w:val="DefaultParagraphFont"/>
    <w:link w:val="Heading3"/>
    <w:uiPriority w:val="9"/>
    <w:rsid w:val="00277AB9"/>
    <w:rPr>
      <w:rFonts w:ascii="Times" w:hAnsi="Times"/>
      <w:b/>
      <w:bCs/>
      <w:sz w:val="27"/>
      <w:szCs w:val="27"/>
    </w:rPr>
  </w:style>
  <w:style w:type="paragraph" w:styleId="BalloonText">
    <w:name w:val="Balloon Text"/>
    <w:basedOn w:val="Normal"/>
    <w:link w:val="BalloonTextChar"/>
    <w:uiPriority w:val="99"/>
    <w:semiHidden/>
    <w:unhideWhenUsed/>
    <w:rsid w:val="00277A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7AB9"/>
    <w:rPr>
      <w:rFonts w:ascii="Lucida Grande" w:hAnsi="Lucida Grande" w:cs="Lucida Grande"/>
      <w:sz w:val="18"/>
      <w:szCs w:val="18"/>
    </w:rPr>
  </w:style>
  <w:style w:type="paragraph" w:styleId="ListParagraph">
    <w:name w:val="List Paragraph"/>
    <w:basedOn w:val="Normal"/>
    <w:uiPriority w:val="34"/>
    <w:qFormat/>
    <w:rsid w:val="00277AB9"/>
    <w:pPr>
      <w:ind w:left="720"/>
      <w:contextualSpacing/>
    </w:pPr>
  </w:style>
  <w:style w:type="character" w:styleId="Hyperlink">
    <w:name w:val="Hyperlink"/>
    <w:basedOn w:val="DefaultParagraphFont"/>
    <w:uiPriority w:val="99"/>
    <w:unhideWhenUsed/>
    <w:rsid w:val="00EE092D"/>
    <w:rPr>
      <w:color w:val="0000FF" w:themeColor="hyperlink"/>
      <w:u w:val="single"/>
    </w:rPr>
  </w:style>
  <w:style w:type="paragraph" w:customStyle="1" w:styleId="teamline">
    <w:name w:val="teamline"/>
    <w:basedOn w:val="Normal"/>
    <w:rsid w:val="001708D4"/>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8171728">
      <w:bodyDiv w:val="1"/>
      <w:marLeft w:val="0"/>
      <w:marRight w:val="0"/>
      <w:marTop w:val="0"/>
      <w:marBottom w:val="0"/>
      <w:divBdr>
        <w:top w:val="none" w:sz="0" w:space="0" w:color="auto"/>
        <w:left w:val="none" w:sz="0" w:space="0" w:color="auto"/>
        <w:bottom w:val="none" w:sz="0" w:space="0" w:color="auto"/>
        <w:right w:val="none" w:sz="0" w:space="0" w:color="auto"/>
      </w:divBdr>
      <w:divsChild>
        <w:div w:id="532621320">
          <w:marLeft w:val="0"/>
          <w:marRight w:val="0"/>
          <w:marTop w:val="0"/>
          <w:marBottom w:val="300"/>
          <w:divBdr>
            <w:top w:val="none" w:sz="0" w:space="0" w:color="auto"/>
            <w:left w:val="none" w:sz="0" w:space="0" w:color="auto"/>
            <w:bottom w:val="none" w:sz="0" w:space="0" w:color="auto"/>
            <w:right w:val="none" w:sz="0" w:space="0" w:color="auto"/>
          </w:divBdr>
          <w:divsChild>
            <w:div w:id="976035973">
              <w:marLeft w:val="150"/>
              <w:marRight w:val="150"/>
              <w:marTop w:val="0"/>
              <w:marBottom w:val="0"/>
              <w:divBdr>
                <w:top w:val="none" w:sz="0" w:space="0" w:color="auto"/>
                <w:left w:val="none" w:sz="0" w:space="0" w:color="auto"/>
                <w:bottom w:val="none" w:sz="0" w:space="0" w:color="auto"/>
                <w:right w:val="none" w:sz="0" w:space="0" w:color="auto"/>
              </w:divBdr>
              <w:divsChild>
                <w:div w:id="1932354098">
                  <w:marLeft w:val="0"/>
                  <w:marRight w:val="0"/>
                  <w:marTop w:val="0"/>
                  <w:marBottom w:val="0"/>
                  <w:divBdr>
                    <w:top w:val="none" w:sz="0" w:space="0" w:color="auto"/>
                    <w:left w:val="none" w:sz="0" w:space="0" w:color="auto"/>
                    <w:bottom w:val="none" w:sz="0" w:space="0" w:color="auto"/>
                    <w:right w:val="none" w:sz="0" w:space="0" w:color="auto"/>
                  </w:divBdr>
                  <w:divsChild>
                    <w:div w:id="618418848">
                      <w:marLeft w:val="0"/>
                      <w:marRight w:val="0"/>
                      <w:marTop w:val="0"/>
                      <w:marBottom w:val="0"/>
                      <w:divBdr>
                        <w:top w:val="none" w:sz="0" w:space="0" w:color="auto"/>
                        <w:left w:val="none" w:sz="0" w:space="0" w:color="auto"/>
                        <w:bottom w:val="none" w:sz="0" w:space="0" w:color="auto"/>
                        <w:right w:val="none" w:sz="0" w:space="0" w:color="auto"/>
                      </w:divBdr>
                      <w:divsChild>
                        <w:div w:id="2051569013">
                          <w:marLeft w:val="0"/>
                          <w:marRight w:val="0"/>
                          <w:marTop w:val="0"/>
                          <w:marBottom w:val="0"/>
                          <w:divBdr>
                            <w:top w:val="none" w:sz="0" w:space="0" w:color="auto"/>
                            <w:left w:val="none" w:sz="0" w:space="0" w:color="auto"/>
                            <w:bottom w:val="none" w:sz="0" w:space="0" w:color="auto"/>
                            <w:right w:val="none" w:sz="0" w:space="0" w:color="auto"/>
                          </w:divBdr>
                          <w:divsChild>
                            <w:div w:id="125011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0194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mehaupert@viterbo.edu"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605</Words>
  <Characters>3452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Viterbo University</Company>
  <LinksUpToDate>false</LinksUpToDate>
  <CharactersWithSpaces>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Ellen Haupert</dc:creator>
  <cp:keywords/>
  <dc:description/>
  <cp:lastModifiedBy>Mary Ellen Haupert</cp:lastModifiedBy>
  <cp:revision>2</cp:revision>
  <dcterms:created xsi:type="dcterms:W3CDTF">2017-12-05T16:47:00Z</dcterms:created>
  <dcterms:modified xsi:type="dcterms:W3CDTF">2017-12-05T16:47:00Z</dcterms:modified>
</cp:coreProperties>
</file>